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C482A" w14:textId="77777777" w:rsidR="004D583A" w:rsidRPr="004D583A" w:rsidRDefault="004D583A" w:rsidP="004D583A">
      <w:pPr>
        <w:jc w:val="center"/>
        <w:rPr>
          <w:rFonts w:ascii="Times New Roman" w:hAnsi="Times New Roman" w:cs="Times New Roman"/>
          <w:b/>
          <w:bCs/>
          <w:sz w:val="24"/>
          <w:szCs w:val="24"/>
        </w:rPr>
      </w:pPr>
      <w:r w:rsidRPr="004D583A">
        <w:rPr>
          <w:rFonts w:ascii="Times New Roman" w:hAnsi="Times New Roman" w:cs="Times New Roman"/>
          <w:b/>
          <w:bCs/>
          <w:sz w:val="24"/>
          <w:szCs w:val="24"/>
        </w:rPr>
        <w:t xml:space="preserve">THE </w:t>
      </w:r>
      <w:r>
        <w:rPr>
          <w:rFonts w:ascii="Times New Roman" w:hAnsi="Times New Roman" w:cs="Times New Roman"/>
          <w:b/>
          <w:bCs/>
          <w:sz w:val="24"/>
          <w:szCs w:val="24"/>
        </w:rPr>
        <w:t>DETERMINANTS OF INCOME</w:t>
      </w:r>
      <w:r w:rsidRPr="004D583A">
        <w:rPr>
          <w:rFonts w:ascii="Times New Roman" w:hAnsi="Times New Roman" w:cs="Times New Roman"/>
          <w:b/>
          <w:bCs/>
          <w:sz w:val="24"/>
          <w:szCs w:val="24"/>
        </w:rPr>
        <w:t xml:space="preserve"> OF SMALLHOLDER VEGETABLE FARMERS IN ESWATINI</w:t>
      </w:r>
      <w:r w:rsidR="0024402F">
        <w:rPr>
          <w:rFonts w:ascii="Times New Roman" w:hAnsi="Times New Roman" w:cs="Times New Roman"/>
          <w:b/>
          <w:bCs/>
          <w:sz w:val="24"/>
          <w:szCs w:val="24"/>
        </w:rPr>
        <w:tab/>
      </w:r>
      <w:r w:rsidR="0024402F">
        <w:rPr>
          <w:rFonts w:ascii="Times New Roman" w:hAnsi="Times New Roman" w:cs="Times New Roman"/>
          <w:b/>
          <w:bCs/>
          <w:sz w:val="24"/>
          <w:szCs w:val="24"/>
        </w:rPr>
        <w:tab/>
      </w:r>
    </w:p>
    <w:p w14:paraId="4E792469" w14:textId="77777777" w:rsidR="004D583A" w:rsidRPr="004D583A" w:rsidRDefault="004D583A" w:rsidP="0024402F">
      <w:pPr>
        <w:ind w:firstLine="720"/>
        <w:jc w:val="center"/>
        <w:rPr>
          <w:rFonts w:ascii="Times New Roman" w:hAnsi="Times New Roman" w:cs="Times New Roman"/>
          <w:bCs/>
          <w:i/>
          <w:iCs/>
          <w:sz w:val="24"/>
          <w:szCs w:val="24"/>
          <w:lang w:val="en-US"/>
        </w:rPr>
      </w:pPr>
      <w:r w:rsidRPr="004D583A">
        <w:rPr>
          <w:rFonts w:ascii="Times New Roman" w:hAnsi="Times New Roman" w:cs="Times New Roman"/>
          <w:bCs/>
          <w:i/>
          <w:iCs/>
          <w:sz w:val="24"/>
          <w:szCs w:val="24"/>
          <w:vertAlign w:val="superscript"/>
          <w:lang w:val="en-US"/>
        </w:rPr>
        <w:t>1</w:t>
      </w:r>
      <w:r w:rsidRPr="004D583A">
        <w:rPr>
          <w:rFonts w:ascii="Times New Roman" w:hAnsi="Times New Roman" w:cs="Times New Roman"/>
          <w:bCs/>
          <w:i/>
          <w:iCs/>
          <w:sz w:val="24"/>
          <w:szCs w:val="24"/>
          <w:lang w:val="en-US"/>
        </w:rPr>
        <w:t xml:space="preserve">Sibandze Sikelela. S., Tel: 268-76-70-7789 Email: </w:t>
      </w:r>
      <w:hyperlink r:id="rId5" w:history="1">
        <w:r w:rsidR="000E5659" w:rsidRPr="000E5659">
          <w:rPr>
            <w:rStyle w:val="Hyperlink"/>
            <w:rFonts w:ascii="Times New Roman" w:hAnsi="Times New Roman" w:cs="Times New Roman"/>
            <w:bCs/>
            <w:i/>
            <w:iCs/>
            <w:color w:val="000000" w:themeColor="text1"/>
            <w:sz w:val="24"/>
            <w:szCs w:val="24"/>
            <w:u w:val="none"/>
            <w:lang w:val="en-US"/>
          </w:rPr>
          <w:t>sikasibandze@gmail.com (cor</w:t>
        </w:r>
        <w:r w:rsidR="000E5659">
          <w:rPr>
            <w:rStyle w:val="Hyperlink"/>
            <w:rFonts w:ascii="Times New Roman" w:hAnsi="Times New Roman" w:cs="Times New Roman"/>
            <w:bCs/>
            <w:i/>
            <w:iCs/>
            <w:color w:val="000000" w:themeColor="text1"/>
            <w:sz w:val="24"/>
            <w:szCs w:val="24"/>
            <w:u w:val="none"/>
            <w:lang w:val="en-US"/>
          </w:rPr>
          <w:t>r</w:t>
        </w:r>
        <w:r w:rsidR="000E5659" w:rsidRPr="000E5659">
          <w:rPr>
            <w:rStyle w:val="Hyperlink"/>
            <w:rFonts w:ascii="Times New Roman" w:hAnsi="Times New Roman" w:cs="Times New Roman"/>
            <w:bCs/>
            <w:i/>
            <w:iCs/>
            <w:color w:val="000000" w:themeColor="text1"/>
            <w:sz w:val="24"/>
            <w:szCs w:val="24"/>
            <w:u w:val="none"/>
            <w:lang w:val="en-US"/>
          </w:rPr>
          <w:t>esponding</w:t>
        </w:r>
      </w:hyperlink>
      <w:r w:rsidR="000E5659">
        <w:rPr>
          <w:rFonts w:ascii="Times New Roman" w:hAnsi="Times New Roman" w:cs="Times New Roman"/>
          <w:bCs/>
          <w:i/>
          <w:iCs/>
          <w:color w:val="000000" w:themeColor="text1"/>
          <w:sz w:val="24"/>
          <w:szCs w:val="24"/>
          <w:lang w:val="en-US"/>
        </w:rPr>
        <w:t xml:space="preserve"> </w:t>
      </w:r>
      <w:r w:rsidR="000E5659">
        <w:rPr>
          <w:rFonts w:ascii="Times New Roman" w:hAnsi="Times New Roman" w:cs="Times New Roman"/>
          <w:bCs/>
          <w:i/>
          <w:iCs/>
          <w:sz w:val="24"/>
          <w:szCs w:val="24"/>
          <w:lang w:val="en-US"/>
        </w:rPr>
        <w:t>author)</w:t>
      </w:r>
      <w:r w:rsidR="00126E5E">
        <w:rPr>
          <w:rFonts w:ascii="Times New Roman" w:hAnsi="Times New Roman" w:cs="Times New Roman"/>
          <w:bCs/>
          <w:i/>
          <w:iCs/>
          <w:sz w:val="24"/>
          <w:szCs w:val="24"/>
          <w:lang w:val="en-US"/>
        </w:rPr>
        <w:t xml:space="preserve"> ocrid: 0000-0003-3836-6836</w:t>
      </w:r>
      <w:r w:rsidR="0024402F">
        <w:rPr>
          <w:rFonts w:ascii="Times New Roman" w:hAnsi="Times New Roman" w:cs="Times New Roman"/>
          <w:bCs/>
          <w:i/>
          <w:iCs/>
          <w:sz w:val="24"/>
          <w:szCs w:val="24"/>
          <w:lang w:val="en-US"/>
        </w:rPr>
        <w:tab/>
      </w:r>
    </w:p>
    <w:p w14:paraId="1876AFFB" w14:textId="77777777" w:rsidR="004D583A" w:rsidRPr="004D583A" w:rsidRDefault="004D583A" w:rsidP="0024402F">
      <w:pPr>
        <w:ind w:firstLine="720"/>
        <w:jc w:val="center"/>
        <w:rPr>
          <w:rFonts w:ascii="Times New Roman" w:hAnsi="Times New Roman" w:cs="Times New Roman"/>
          <w:bCs/>
          <w:i/>
          <w:iCs/>
          <w:sz w:val="24"/>
          <w:szCs w:val="24"/>
          <w:lang w:val="en-US"/>
        </w:rPr>
      </w:pPr>
      <w:r w:rsidRPr="004D583A">
        <w:rPr>
          <w:rFonts w:ascii="Times New Roman" w:hAnsi="Times New Roman" w:cs="Times New Roman"/>
          <w:bCs/>
          <w:i/>
          <w:iCs/>
          <w:sz w:val="24"/>
          <w:szCs w:val="24"/>
          <w:vertAlign w:val="superscript"/>
          <w:lang w:val="en-US"/>
        </w:rPr>
        <w:t>1&amp;2</w:t>
      </w:r>
      <w:r w:rsidRPr="004D583A">
        <w:rPr>
          <w:rFonts w:ascii="Times New Roman" w:hAnsi="Times New Roman" w:cs="Times New Roman"/>
          <w:bCs/>
          <w:i/>
          <w:iCs/>
          <w:sz w:val="24"/>
          <w:szCs w:val="24"/>
          <w:lang w:val="en-US"/>
        </w:rPr>
        <w:t xml:space="preserve">Olarinde, Luke, O., Tel: 268-76-96-5903 Email: </w:t>
      </w:r>
      <w:hyperlink r:id="rId6" w:history="1">
        <w:r w:rsidR="00CA57C4" w:rsidRPr="00E31282">
          <w:rPr>
            <w:rStyle w:val="Hyperlink"/>
            <w:rFonts w:ascii="Times New Roman" w:hAnsi="Times New Roman" w:cs="Times New Roman"/>
            <w:bCs/>
            <w:i/>
            <w:iCs/>
            <w:sz w:val="24"/>
            <w:szCs w:val="24"/>
            <w:lang w:val="en-US"/>
          </w:rPr>
          <w:t>solarindee@gmail.com</w:t>
        </w:r>
      </w:hyperlink>
      <w:r w:rsidR="00CA57C4">
        <w:rPr>
          <w:rFonts w:ascii="Times New Roman" w:hAnsi="Times New Roman" w:cs="Times New Roman"/>
          <w:bCs/>
          <w:i/>
          <w:iCs/>
          <w:sz w:val="24"/>
          <w:szCs w:val="24"/>
          <w:lang w:val="en-US"/>
        </w:rPr>
        <w:t xml:space="preserve"> </w:t>
      </w:r>
      <w:r w:rsidR="00126E5E">
        <w:rPr>
          <w:rFonts w:ascii="Times New Roman" w:hAnsi="Times New Roman" w:cs="Times New Roman"/>
          <w:bCs/>
          <w:i/>
          <w:iCs/>
          <w:sz w:val="24"/>
          <w:szCs w:val="24"/>
          <w:lang w:val="en-US"/>
        </w:rPr>
        <w:t>ocrid:0000-0002-5986-8205</w:t>
      </w:r>
    </w:p>
    <w:p w14:paraId="1C49EFE0" w14:textId="77777777" w:rsidR="000E5659" w:rsidRDefault="004D583A" w:rsidP="0024402F">
      <w:pPr>
        <w:ind w:firstLine="720"/>
        <w:jc w:val="center"/>
        <w:rPr>
          <w:rFonts w:ascii="Times New Roman" w:hAnsi="Times New Roman" w:cs="Times New Roman"/>
          <w:bCs/>
          <w:i/>
          <w:iCs/>
          <w:sz w:val="24"/>
          <w:szCs w:val="24"/>
          <w:lang w:val="en-US"/>
        </w:rPr>
      </w:pPr>
      <w:r w:rsidRPr="004D583A">
        <w:rPr>
          <w:rFonts w:ascii="Times New Roman" w:hAnsi="Times New Roman" w:cs="Times New Roman"/>
          <w:bCs/>
          <w:i/>
          <w:iCs/>
          <w:sz w:val="24"/>
          <w:szCs w:val="24"/>
          <w:vertAlign w:val="superscript"/>
          <w:lang w:val="en-US"/>
        </w:rPr>
        <w:t>1</w:t>
      </w:r>
      <w:r w:rsidRPr="004D583A">
        <w:rPr>
          <w:rFonts w:ascii="Times New Roman" w:hAnsi="Times New Roman" w:cs="Times New Roman"/>
          <w:bCs/>
          <w:i/>
          <w:iCs/>
          <w:sz w:val="24"/>
          <w:szCs w:val="24"/>
          <w:lang w:val="en-US"/>
        </w:rPr>
        <w:t xml:space="preserve">Dlamini, Delsile, D. Tel:268-76-17604 Email: </w:t>
      </w:r>
      <w:hyperlink r:id="rId7" w:history="1">
        <w:r w:rsidR="00CA57C4" w:rsidRPr="00E31282">
          <w:rPr>
            <w:rStyle w:val="Hyperlink"/>
            <w:rFonts w:ascii="Times New Roman" w:hAnsi="Times New Roman" w:cs="Times New Roman"/>
            <w:bCs/>
            <w:i/>
            <w:iCs/>
            <w:sz w:val="24"/>
            <w:szCs w:val="24"/>
            <w:lang w:val="en-US"/>
          </w:rPr>
          <w:t>ddaisdlamini2@outlook.com</w:t>
        </w:r>
      </w:hyperlink>
      <w:r w:rsidR="00126E5E">
        <w:rPr>
          <w:rFonts w:ascii="Times New Roman" w:hAnsi="Times New Roman" w:cs="Times New Roman"/>
          <w:bCs/>
          <w:i/>
          <w:iCs/>
          <w:sz w:val="24"/>
          <w:szCs w:val="24"/>
          <w:lang w:val="en-US"/>
        </w:rPr>
        <w:t xml:space="preserve"> o</w:t>
      </w:r>
      <w:r w:rsidR="00CA57C4">
        <w:rPr>
          <w:rFonts w:ascii="Times New Roman" w:hAnsi="Times New Roman" w:cs="Times New Roman"/>
          <w:bCs/>
          <w:i/>
          <w:iCs/>
          <w:sz w:val="24"/>
          <w:szCs w:val="24"/>
          <w:lang w:val="en-US"/>
        </w:rPr>
        <w:t>c</w:t>
      </w:r>
      <w:r w:rsidR="00126E5E">
        <w:rPr>
          <w:rFonts w:ascii="Times New Roman" w:hAnsi="Times New Roman" w:cs="Times New Roman"/>
          <w:bCs/>
          <w:i/>
          <w:iCs/>
          <w:sz w:val="24"/>
          <w:szCs w:val="24"/>
          <w:lang w:val="en-US"/>
        </w:rPr>
        <w:t>r</w:t>
      </w:r>
      <w:r w:rsidR="00CA57C4">
        <w:rPr>
          <w:rFonts w:ascii="Times New Roman" w:hAnsi="Times New Roman" w:cs="Times New Roman"/>
          <w:bCs/>
          <w:i/>
          <w:iCs/>
          <w:sz w:val="24"/>
          <w:szCs w:val="24"/>
          <w:lang w:val="en-US"/>
        </w:rPr>
        <w:t>id:0000-0001-8997-7763</w:t>
      </w:r>
    </w:p>
    <w:p w14:paraId="5B8426FC" w14:textId="77777777" w:rsidR="004D583A" w:rsidRPr="00D21F7B" w:rsidRDefault="00E8494F" w:rsidP="0024402F">
      <w:pPr>
        <w:ind w:left="720"/>
        <w:rPr>
          <w:rFonts w:ascii="Times New Roman" w:hAnsi="Times New Roman" w:cs="Times New Roman"/>
          <w:bCs/>
          <w:i/>
          <w:iCs/>
          <w:color w:val="000000" w:themeColor="text1"/>
          <w:sz w:val="24"/>
          <w:szCs w:val="24"/>
          <w:lang w:val="en-US"/>
        </w:rPr>
      </w:pPr>
      <w:r w:rsidRPr="00E8494F">
        <w:rPr>
          <w:rFonts w:ascii="Times New Roman" w:hAnsi="Times New Roman" w:cs="Times New Roman"/>
          <w:bCs/>
          <w:i/>
          <w:iCs/>
          <w:sz w:val="24"/>
          <w:szCs w:val="24"/>
          <w:vertAlign w:val="superscript"/>
          <w:lang w:val="en-US"/>
        </w:rPr>
        <w:t>3</w:t>
      </w:r>
      <w:r>
        <w:rPr>
          <w:rFonts w:ascii="Times New Roman" w:hAnsi="Times New Roman" w:cs="Times New Roman"/>
          <w:bCs/>
          <w:i/>
          <w:iCs/>
          <w:sz w:val="24"/>
          <w:szCs w:val="24"/>
          <w:lang w:val="en-US"/>
        </w:rPr>
        <w:t xml:space="preserve">Agok, Deng, M.K. Tel: +211-918-177 709 Email: </w:t>
      </w:r>
      <w:hyperlink r:id="rId8" w:history="1">
        <w:r w:rsidR="00D21F7B" w:rsidRPr="00D21F7B">
          <w:rPr>
            <w:rStyle w:val="Hyperlink"/>
            <w:rFonts w:ascii="Times New Roman" w:hAnsi="Times New Roman" w:cs="Times New Roman"/>
            <w:bCs/>
            <w:i/>
            <w:iCs/>
            <w:color w:val="000000" w:themeColor="text1"/>
            <w:sz w:val="24"/>
            <w:szCs w:val="24"/>
            <w:u w:val="none"/>
            <w:lang w:val="en-US"/>
          </w:rPr>
          <w:t>dengmakur71@gmail.com</w:t>
        </w:r>
      </w:hyperlink>
      <w:r w:rsidR="00126E5E">
        <w:rPr>
          <w:rFonts w:ascii="Times New Roman" w:hAnsi="Times New Roman" w:cs="Times New Roman"/>
          <w:bCs/>
          <w:i/>
          <w:iCs/>
          <w:color w:val="000000" w:themeColor="text1"/>
          <w:sz w:val="24"/>
          <w:szCs w:val="24"/>
          <w:lang w:val="en-US"/>
        </w:rPr>
        <w:t xml:space="preserve"> o</w:t>
      </w:r>
      <w:r w:rsidR="00CA57C4">
        <w:rPr>
          <w:rFonts w:ascii="Times New Roman" w:hAnsi="Times New Roman" w:cs="Times New Roman"/>
          <w:bCs/>
          <w:i/>
          <w:iCs/>
          <w:color w:val="000000" w:themeColor="text1"/>
          <w:sz w:val="24"/>
          <w:szCs w:val="24"/>
          <w:lang w:val="en-US"/>
        </w:rPr>
        <w:t>c</w:t>
      </w:r>
      <w:r w:rsidR="00126E5E">
        <w:rPr>
          <w:rFonts w:ascii="Times New Roman" w:hAnsi="Times New Roman" w:cs="Times New Roman"/>
          <w:bCs/>
          <w:i/>
          <w:iCs/>
          <w:color w:val="000000" w:themeColor="text1"/>
          <w:sz w:val="24"/>
          <w:szCs w:val="24"/>
          <w:lang w:val="en-US"/>
        </w:rPr>
        <w:t>r</w:t>
      </w:r>
      <w:r w:rsidR="00CA57C4">
        <w:rPr>
          <w:rFonts w:ascii="Times New Roman" w:hAnsi="Times New Roman" w:cs="Times New Roman"/>
          <w:bCs/>
          <w:i/>
          <w:iCs/>
          <w:color w:val="000000" w:themeColor="text1"/>
          <w:sz w:val="24"/>
          <w:szCs w:val="24"/>
          <w:lang w:val="en-US"/>
        </w:rPr>
        <w:t>id:</w:t>
      </w:r>
      <w:r w:rsidR="0024402F">
        <w:rPr>
          <w:rFonts w:ascii="Times New Roman" w:hAnsi="Times New Roman" w:cs="Times New Roman"/>
          <w:bCs/>
          <w:i/>
          <w:iCs/>
          <w:color w:val="000000" w:themeColor="text1"/>
          <w:sz w:val="24"/>
          <w:szCs w:val="24"/>
          <w:lang w:val="en-US"/>
        </w:rPr>
        <w:t>0009-0003-3134-2492</w:t>
      </w:r>
    </w:p>
    <w:p w14:paraId="77D87DBE" w14:textId="77777777" w:rsidR="004D583A" w:rsidRPr="004D583A" w:rsidRDefault="004D583A" w:rsidP="004D583A">
      <w:pPr>
        <w:jc w:val="center"/>
        <w:rPr>
          <w:rFonts w:ascii="Times New Roman" w:hAnsi="Times New Roman" w:cs="Times New Roman"/>
          <w:bCs/>
          <w:i/>
          <w:iCs/>
          <w:sz w:val="24"/>
          <w:szCs w:val="24"/>
          <w:lang w:val="en-US"/>
        </w:rPr>
      </w:pPr>
      <w:r w:rsidRPr="004D583A">
        <w:rPr>
          <w:rFonts w:ascii="Times New Roman" w:hAnsi="Times New Roman" w:cs="Times New Roman"/>
          <w:bCs/>
          <w:i/>
          <w:iCs/>
          <w:sz w:val="24"/>
          <w:szCs w:val="24"/>
          <w:vertAlign w:val="superscript"/>
          <w:lang w:val="en-US"/>
        </w:rPr>
        <w:t>1</w:t>
      </w:r>
      <w:r w:rsidRPr="004D583A">
        <w:rPr>
          <w:rFonts w:ascii="Times New Roman" w:hAnsi="Times New Roman" w:cs="Times New Roman"/>
          <w:bCs/>
          <w:i/>
          <w:iCs/>
          <w:sz w:val="24"/>
          <w:szCs w:val="24"/>
          <w:lang w:val="en-US"/>
        </w:rPr>
        <w:t>Department of Agricultural Economics and Management, P.O. Luyengo.M200.</w:t>
      </w:r>
    </w:p>
    <w:p w14:paraId="475CC6F4" w14:textId="77777777" w:rsidR="004D583A" w:rsidRPr="004D583A" w:rsidRDefault="004D583A" w:rsidP="004D583A">
      <w:pPr>
        <w:jc w:val="center"/>
        <w:rPr>
          <w:rFonts w:ascii="Times New Roman" w:hAnsi="Times New Roman" w:cs="Times New Roman"/>
          <w:b/>
          <w:bCs/>
          <w:sz w:val="24"/>
          <w:szCs w:val="24"/>
          <w:lang w:val="en-US"/>
        </w:rPr>
      </w:pPr>
      <w:r w:rsidRPr="004D583A">
        <w:rPr>
          <w:rFonts w:ascii="Times New Roman" w:hAnsi="Times New Roman" w:cs="Times New Roman"/>
          <w:bCs/>
          <w:i/>
          <w:iCs/>
          <w:sz w:val="24"/>
          <w:szCs w:val="24"/>
          <w:lang w:val="en-US"/>
        </w:rPr>
        <w:t>University of Eswatini, Eswatini</w:t>
      </w:r>
      <w:r w:rsidRPr="004D583A">
        <w:rPr>
          <w:rFonts w:ascii="Times New Roman" w:hAnsi="Times New Roman" w:cs="Times New Roman"/>
          <w:b/>
          <w:bCs/>
          <w:sz w:val="24"/>
          <w:szCs w:val="24"/>
          <w:lang w:val="en-US"/>
        </w:rPr>
        <w:t>.</w:t>
      </w:r>
    </w:p>
    <w:p w14:paraId="4D494BE4" w14:textId="77777777" w:rsidR="004D583A" w:rsidRPr="004D583A" w:rsidRDefault="004D583A" w:rsidP="004D583A">
      <w:pPr>
        <w:jc w:val="center"/>
        <w:rPr>
          <w:rFonts w:ascii="Times New Roman" w:hAnsi="Times New Roman" w:cs="Times New Roman"/>
          <w:bCs/>
          <w:i/>
          <w:sz w:val="24"/>
          <w:szCs w:val="24"/>
        </w:rPr>
      </w:pPr>
      <w:r w:rsidRPr="004D583A">
        <w:rPr>
          <w:rFonts w:ascii="Times New Roman" w:hAnsi="Times New Roman" w:cs="Times New Roman"/>
          <w:bCs/>
          <w:i/>
          <w:sz w:val="24"/>
          <w:szCs w:val="24"/>
          <w:vertAlign w:val="superscript"/>
        </w:rPr>
        <w:t>2</w:t>
      </w:r>
      <w:r w:rsidRPr="004D583A">
        <w:rPr>
          <w:rFonts w:ascii="Times New Roman" w:hAnsi="Times New Roman" w:cs="Times New Roman"/>
          <w:bCs/>
          <w:i/>
          <w:sz w:val="24"/>
          <w:szCs w:val="24"/>
        </w:rPr>
        <w:t>Department of Agricultural Economics, Ladoke Akintola University of Technology PMB 4000 Ogbomoso 210214, Oyo State, Nigeria</w:t>
      </w:r>
    </w:p>
    <w:p w14:paraId="0FF14E16" w14:textId="77777777" w:rsidR="004D583A" w:rsidRPr="00E8494F" w:rsidRDefault="00E8494F" w:rsidP="00E8494F">
      <w:pPr>
        <w:jc w:val="center"/>
        <w:rPr>
          <w:rFonts w:ascii="Times New Roman" w:hAnsi="Times New Roman" w:cs="Times New Roman"/>
          <w:sz w:val="24"/>
          <w:szCs w:val="24"/>
        </w:rPr>
      </w:pPr>
      <w:r w:rsidRPr="00E8494F">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E8494F">
        <w:rPr>
          <w:rFonts w:ascii="Times New Roman" w:hAnsi="Times New Roman" w:cs="Times New Roman"/>
          <w:i/>
          <w:sz w:val="24"/>
          <w:szCs w:val="24"/>
        </w:rPr>
        <w:t>Department of Economic, School of Social and Economic Studies, University of Juba, Mboro Street, Juba, South Sudan</w:t>
      </w:r>
    </w:p>
    <w:p w14:paraId="374D56D1" w14:textId="77777777" w:rsidR="004D583A" w:rsidRPr="004D583A" w:rsidRDefault="004D583A" w:rsidP="004D583A">
      <w:pPr>
        <w:jc w:val="both"/>
        <w:rPr>
          <w:rFonts w:ascii="Times New Roman" w:hAnsi="Times New Roman" w:cs="Times New Roman"/>
          <w:b/>
          <w:bCs/>
          <w:sz w:val="24"/>
          <w:szCs w:val="24"/>
        </w:rPr>
      </w:pPr>
      <w:r w:rsidRPr="004D583A">
        <w:rPr>
          <w:rFonts w:ascii="Times New Roman" w:hAnsi="Times New Roman" w:cs="Times New Roman"/>
          <w:b/>
          <w:bCs/>
          <w:sz w:val="24"/>
          <w:szCs w:val="24"/>
        </w:rPr>
        <w:t>Abstract</w:t>
      </w:r>
    </w:p>
    <w:p w14:paraId="2D086BF0" w14:textId="77777777" w:rsidR="00363121" w:rsidRPr="00363121" w:rsidRDefault="00363121" w:rsidP="00363121">
      <w:pPr>
        <w:jc w:val="both"/>
        <w:rPr>
          <w:rFonts w:ascii="Times New Roman" w:hAnsi="Times New Roman" w:cs="Times New Roman"/>
          <w:bCs/>
          <w:i/>
          <w:sz w:val="24"/>
          <w:szCs w:val="24"/>
        </w:rPr>
      </w:pPr>
      <w:r w:rsidRPr="00363121">
        <w:rPr>
          <w:rFonts w:ascii="Times New Roman" w:hAnsi="Times New Roman" w:cs="Times New Roman"/>
          <w:bCs/>
          <w:i/>
          <w:sz w:val="24"/>
          <w:szCs w:val="24"/>
        </w:rPr>
        <w:t xml:space="preserve">In Eswatini, </w:t>
      </w:r>
      <w:r w:rsidRPr="00363121">
        <w:rPr>
          <w:rFonts w:ascii="Times New Roman" w:hAnsi="Times New Roman" w:cs="Times New Roman"/>
          <w:bCs/>
          <w:i/>
          <w:sz w:val="24"/>
          <w:szCs w:val="24"/>
          <w:lang w:val="en-US"/>
        </w:rPr>
        <w:t>Smallholder vegetable farming is widely recognized as an effective pathway for improving rural incomes because vegetables generally have higher economic returns per unit area than staple crops and can be harvested several times within a year. This study seeks to identify and analyze the socio-economic, institutional, and farm-level determinants of income among smallholder vegetable farmers in Eswatini. The study purposively sampled 199 vegetable farmers who are contracted with NAMBoard and were part of the Market-oriented Climate-Smart Agriculture project. These were sampled from a population of 946 vegetable farmers contracted with NAMBoard. The data were collected using a</w:t>
      </w:r>
      <w:r>
        <w:rPr>
          <w:rFonts w:ascii="Times New Roman" w:hAnsi="Times New Roman" w:cs="Times New Roman"/>
          <w:bCs/>
          <w:i/>
          <w:sz w:val="24"/>
          <w:szCs w:val="24"/>
          <w:lang w:val="en-US"/>
        </w:rPr>
        <w:t xml:space="preserve"> structured</w:t>
      </w:r>
      <w:r w:rsidRPr="00363121">
        <w:rPr>
          <w:rFonts w:ascii="Times New Roman" w:hAnsi="Times New Roman" w:cs="Times New Roman"/>
          <w:bCs/>
          <w:i/>
          <w:sz w:val="24"/>
          <w:szCs w:val="24"/>
          <w:lang w:val="en-US"/>
        </w:rPr>
        <w:t xml:space="preserve"> questionnaire which was validated by a panel of experts from the</w:t>
      </w:r>
      <w:r w:rsidR="00712960">
        <w:rPr>
          <w:rFonts w:ascii="Times New Roman" w:hAnsi="Times New Roman" w:cs="Times New Roman"/>
          <w:bCs/>
          <w:i/>
          <w:sz w:val="24"/>
          <w:szCs w:val="24"/>
          <w:lang w:val="en-US"/>
        </w:rPr>
        <w:t xml:space="preserve"> department of</w:t>
      </w:r>
      <w:r w:rsidRPr="00363121">
        <w:rPr>
          <w:rFonts w:ascii="Times New Roman" w:hAnsi="Times New Roman" w:cs="Times New Roman"/>
          <w:bCs/>
          <w:i/>
          <w:sz w:val="24"/>
          <w:szCs w:val="24"/>
          <w:lang w:val="en-US"/>
        </w:rPr>
        <w:t xml:space="preserve"> Agricultural Eco</w:t>
      </w:r>
      <w:r w:rsidR="00712960">
        <w:rPr>
          <w:rFonts w:ascii="Times New Roman" w:hAnsi="Times New Roman" w:cs="Times New Roman"/>
          <w:bCs/>
          <w:i/>
          <w:sz w:val="24"/>
          <w:szCs w:val="24"/>
          <w:lang w:val="en-US"/>
        </w:rPr>
        <w:t>nomics and Management</w:t>
      </w:r>
      <w:r w:rsidRPr="00363121">
        <w:rPr>
          <w:rFonts w:ascii="Times New Roman" w:hAnsi="Times New Roman" w:cs="Times New Roman"/>
          <w:bCs/>
          <w:i/>
          <w:sz w:val="24"/>
          <w:szCs w:val="24"/>
          <w:lang w:val="en-US"/>
        </w:rPr>
        <w:t>. Face-to-face interviews were</w:t>
      </w:r>
      <w:r w:rsidR="00712960">
        <w:rPr>
          <w:rFonts w:ascii="Times New Roman" w:hAnsi="Times New Roman" w:cs="Times New Roman"/>
          <w:bCs/>
          <w:i/>
          <w:sz w:val="24"/>
          <w:szCs w:val="24"/>
          <w:lang w:val="en-US"/>
        </w:rPr>
        <w:t xml:space="preserve"> used</w:t>
      </w:r>
      <w:r w:rsidRPr="00363121">
        <w:rPr>
          <w:rFonts w:ascii="Times New Roman" w:hAnsi="Times New Roman" w:cs="Times New Roman"/>
          <w:bCs/>
          <w:i/>
          <w:sz w:val="24"/>
          <w:szCs w:val="24"/>
          <w:lang w:val="en-US"/>
        </w:rPr>
        <w:t xml:space="preserve"> to minimize non-response error. The data were analysed using STATA version 14 an econometric statistical package. In modelling the determinants of farmers’ income, the multiple linear regression model in double log form</w:t>
      </w:r>
      <w:r w:rsidR="00712960">
        <w:rPr>
          <w:rFonts w:ascii="Times New Roman" w:hAnsi="Times New Roman" w:cs="Times New Roman"/>
          <w:bCs/>
          <w:i/>
          <w:sz w:val="24"/>
          <w:szCs w:val="24"/>
          <w:lang w:val="en-US"/>
        </w:rPr>
        <w:t xml:space="preserve"> was used</w:t>
      </w:r>
      <w:r w:rsidRPr="00363121">
        <w:rPr>
          <w:rFonts w:ascii="Times New Roman" w:hAnsi="Times New Roman" w:cs="Times New Roman"/>
          <w:bCs/>
          <w:i/>
          <w:sz w:val="24"/>
          <w:szCs w:val="24"/>
          <w:lang w:val="en-US"/>
        </w:rPr>
        <w:t>. The findings indicate that the determinants of farmers’</w:t>
      </w:r>
      <w:r w:rsidR="00712960">
        <w:rPr>
          <w:rFonts w:ascii="Times New Roman" w:hAnsi="Times New Roman" w:cs="Times New Roman"/>
          <w:bCs/>
          <w:i/>
          <w:sz w:val="24"/>
          <w:szCs w:val="24"/>
          <w:lang w:val="en-US"/>
        </w:rPr>
        <w:t xml:space="preserve"> income are </w:t>
      </w:r>
      <w:r w:rsidRPr="00363121">
        <w:rPr>
          <w:rFonts w:ascii="Times New Roman" w:hAnsi="Times New Roman" w:cs="Times New Roman"/>
          <w:bCs/>
          <w:i/>
          <w:sz w:val="24"/>
          <w:szCs w:val="24"/>
          <w:lang w:val="en-US"/>
        </w:rPr>
        <w:t xml:space="preserve">distance to output market, annual household income, access to credit, climate-smart project participation, and participation in another climate-smart agriculture project.  </w:t>
      </w:r>
      <w:r w:rsidRPr="00363121">
        <w:rPr>
          <w:rFonts w:ascii="Times New Roman" w:hAnsi="Times New Roman" w:cs="Times New Roman"/>
          <w:bCs/>
          <w:i/>
          <w:sz w:val="24"/>
          <w:szCs w:val="24"/>
        </w:rPr>
        <w:t xml:space="preserve">The study recommends that policies targeting the improvement of market accessibility, financial inclusion, and climate-smart agricultural development are likely to generate substantial income gains among smallholder vegetable farmers in Eswatini. </w:t>
      </w:r>
    </w:p>
    <w:p w14:paraId="3721B220" w14:textId="77777777" w:rsidR="00363121" w:rsidRPr="00363121" w:rsidRDefault="00363121" w:rsidP="00363121">
      <w:pPr>
        <w:jc w:val="both"/>
        <w:rPr>
          <w:rFonts w:ascii="Times New Roman" w:hAnsi="Times New Roman" w:cs="Times New Roman"/>
          <w:bCs/>
          <w:sz w:val="24"/>
          <w:szCs w:val="24"/>
        </w:rPr>
      </w:pPr>
      <w:r w:rsidRPr="00363121">
        <w:rPr>
          <w:rFonts w:ascii="Times New Roman" w:hAnsi="Times New Roman" w:cs="Times New Roman"/>
          <w:b/>
          <w:bCs/>
          <w:sz w:val="24"/>
          <w:szCs w:val="24"/>
        </w:rPr>
        <w:t xml:space="preserve">Index words: </w:t>
      </w:r>
      <w:r w:rsidRPr="00363121">
        <w:rPr>
          <w:rFonts w:ascii="Times New Roman" w:hAnsi="Times New Roman" w:cs="Times New Roman"/>
          <w:bCs/>
          <w:sz w:val="24"/>
          <w:szCs w:val="24"/>
        </w:rPr>
        <w:t>Determinants, income, Multiple linear regression</w:t>
      </w:r>
      <w:r w:rsidR="00712960">
        <w:rPr>
          <w:rFonts w:ascii="Times New Roman" w:hAnsi="Times New Roman" w:cs="Times New Roman"/>
          <w:bCs/>
          <w:sz w:val="24"/>
          <w:szCs w:val="24"/>
        </w:rPr>
        <w:t>, Eswatini, smallholder farmer, vegetable</w:t>
      </w:r>
    </w:p>
    <w:p w14:paraId="22BB4A99" w14:textId="77777777" w:rsidR="004D583A" w:rsidRPr="00363121" w:rsidRDefault="004D583A" w:rsidP="004D583A">
      <w:pPr>
        <w:jc w:val="both"/>
        <w:rPr>
          <w:rFonts w:ascii="Times New Roman" w:hAnsi="Times New Roman" w:cs="Times New Roman"/>
          <w:sz w:val="24"/>
          <w:szCs w:val="24"/>
        </w:rPr>
      </w:pPr>
    </w:p>
    <w:p w14:paraId="06298250" w14:textId="77777777" w:rsidR="00363121" w:rsidRDefault="00363121" w:rsidP="004D583A">
      <w:pPr>
        <w:jc w:val="both"/>
        <w:rPr>
          <w:rFonts w:ascii="Times New Roman" w:hAnsi="Times New Roman" w:cs="Times New Roman"/>
          <w:b/>
          <w:sz w:val="24"/>
          <w:szCs w:val="24"/>
        </w:rPr>
      </w:pPr>
    </w:p>
    <w:p w14:paraId="169F63BF" w14:textId="77777777" w:rsidR="004D583A" w:rsidRDefault="004D583A" w:rsidP="004D583A">
      <w:pPr>
        <w:jc w:val="both"/>
        <w:rPr>
          <w:rFonts w:ascii="Times New Roman" w:hAnsi="Times New Roman" w:cs="Times New Roman"/>
          <w:b/>
          <w:sz w:val="24"/>
          <w:szCs w:val="24"/>
        </w:rPr>
      </w:pPr>
      <w:r w:rsidRPr="004D583A">
        <w:rPr>
          <w:rFonts w:ascii="Times New Roman" w:hAnsi="Times New Roman" w:cs="Times New Roman"/>
          <w:b/>
          <w:sz w:val="24"/>
          <w:szCs w:val="24"/>
        </w:rPr>
        <w:lastRenderedPageBreak/>
        <w:t>Introduction</w:t>
      </w:r>
    </w:p>
    <w:p w14:paraId="7BC260DD" w14:textId="77777777" w:rsidR="00297001" w:rsidRDefault="00883F4C" w:rsidP="00297001">
      <w:pPr>
        <w:jc w:val="both"/>
        <w:rPr>
          <w:rFonts w:ascii="Times New Roman" w:hAnsi="Times New Roman" w:cs="Times New Roman"/>
          <w:sz w:val="24"/>
          <w:szCs w:val="24"/>
          <w:lang w:val="en-US"/>
        </w:rPr>
      </w:pPr>
      <w:r w:rsidRPr="00883F4C">
        <w:rPr>
          <w:rFonts w:ascii="Times New Roman" w:hAnsi="Times New Roman" w:cs="Times New Roman"/>
          <w:sz w:val="24"/>
          <w:szCs w:val="24"/>
          <w:lang w:val="en-US"/>
        </w:rPr>
        <w:t xml:space="preserve">Agriculture remains one of the most important sectors of the economy in Eswatini, contributing significantly to employment, food security, poverty alleviation, and rural </w:t>
      </w:r>
      <w:r w:rsidR="00B6537B">
        <w:rPr>
          <w:rFonts w:ascii="Times New Roman" w:hAnsi="Times New Roman" w:cs="Times New Roman"/>
          <w:sz w:val="24"/>
          <w:szCs w:val="24"/>
          <w:lang w:val="en-US"/>
        </w:rPr>
        <w:t>development. The sector improves</w:t>
      </w:r>
      <w:r w:rsidRPr="00883F4C">
        <w:rPr>
          <w:rFonts w:ascii="Times New Roman" w:hAnsi="Times New Roman" w:cs="Times New Roman"/>
          <w:sz w:val="24"/>
          <w:szCs w:val="24"/>
          <w:lang w:val="en-US"/>
        </w:rPr>
        <w:t xml:space="preserve"> livelihoods for a substantial proportion of the population, particularly in rural areas where smallholder farming constitutes the primary source of income and household sustenance (Government of Eswatini, 2023). Within the agricultural sector, vegetable production has gained increasing importance due to its contribution to household nutrition, income generation, and employment creation. The growing demand for fresh vegetables in urban and peri-urban ma</w:t>
      </w:r>
      <w:r w:rsidR="00B6537B">
        <w:rPr>
          <w:rFonts w:ascii="Times New Roman" w:hAnsi="Times New Roman" w:cs="Times New Roman"/>
          <w:sz w:val="24"/>
          <w:szCs w:val="24"/>
          <w:lang w:val="en-US"/>
        </w:rPr>
        <w:t>rkets provides</w:t>
      </w:r>
      <w:r w:rsidRPr="00883F4C">
        <w:rPr>
          <w:rFonts w:ascii="Times New Roman" w:hAnsi="Times New Roman" w:cs="Times New Roman"/>
          <w:sz w:val="24"/>
          <w:szCs w:val="24"/>
          <w:lang w:val="en-US"/>
        </w:rPr>
        <w:t xml:space="preserve"> opportunities fo</w:t>
      </w:r>
      <w:r w:rsidR="00B6537B">
        <w:rPr>
          <w:rFonts w:ascii="Times New Roman" w:hAnsi="Times New Roman" w:cs="Times New Roman"/>
          <w:sz w:val="24"/>
          <w:szCs w:val="24"/>
          <w:lang w:val="en-US"/>
        </w:rPr>
        <w:t>r smallholder farmers to enhance</w:t>
      </w:r>
      <w:r w:rsidRPr="00883F4C">
        <w:rPr>
          <w:rFonts w:ascii="Times New Roman" w:hAnsi="Times New Roman" w:cs="Times New Roman"/>
          <w:sz w:val="24"/>
          <w:szCs w:val="24"/>
          <w:lang w:val="en-US"/>
        </w:rPr>
        <w:t xml:space="preserve"> their livelihoods through market-oriented production (Dlamini-Mazibuko et al., 2019).</w:t>
      </w:r>
      <w:r w:rsidRPr="00883F4C">
        <w:rPr>
          <w:rFonts w:ascii="Times New Roman" w:hAnsi="Times New Roman" w:cs="Times New Roman"/>
          <w:sz w:val="24"/>
          <w:szCs w:val="24"/>
          <w:lang w:val="en-US"/>
        </w:rPr>
        <w:br/>
        <w:t>Smallholder vegetable farming is widely recognized as an effective pathway for improving rural incomes because vegetables generally have higher economic returns per unit area than staple crops and can be harvested several times within a year (Rugube et al., 2019). In Eswatini, vegetables such as cabbage, tomatoes, onions, spinach, carrots, and green peppers are among the most commonly cultivated crops by smallholder farmers. The Government of Eswatini and various development agencies have promoted vegetable production through irrigation development, extension services, and market-linkag</w:t>
      </w:r>
      <w:r w:rsidR="00DE0D84">
        <w:rPr>
          <w:rFonts w:ascii="Times New Roman" w:hAnsi="Times New Roman" w:cs="Times New Roman"/>
          <w:sz w:val="24"/>
          <w:szCs w:val="24"/>
          <w:lang w:val="en-US"/>
        </w:rPr>
        <w:t>e programs aimed at improving</w:t>
      </w:r>
      <w:r w:rsidRPr="00883F4C">
        <w:rPr>
          <w:rFonts w:ascii="Times New Roman" w:hAnsi="Times New Roman" w:cs="Times New Roman"/>
          <w:sz w:val="24"/>
          <w:szCs w:val="24"/>
          <w:lang w:val="en-US"/>
        </w:rPr>
        <w:t xml:space="preserve"> agricultural commercialization and food security (Government of Eswatini, 2023).</w:t>
      </w:r>
      <w:r w:rsidRPr="00883F4C">
        <w:rPr>
          <w:rFonts w:ascii="Times New Roman" w:hAnsi="Times New Roman" w:cs="Times New Roman"/>
          <w:sz w:val="24"/>
          <w:szCs w:val="24"/>
          <w:lang w:val="en-US"/>
        </w:rPr>
        <w:br/>
      </w:r>
      <w:r w:rsidRPr="00883F4C">
        <w:rPr>
          <w:rFonts w:ascii="Times New Roman" w:hAnsi="Times New Roman" w:cs="Times New Roman"/>
          <w:sz w:val="24"/>
          <w:szCs w:val="24"/>
          <w:lang w:val="en-US"/>
        </w:rPr>
        <w:br/>
        <w:t xml:space="preserve">Despite these efforts, income levels among smallholder vegetable farmers remain highly variable and generally low. Many farmers face challenges such as limited access to productive resources, inadequate irrigation facilities, high input costs, poor road infrastructure, fluctuating market prices, limited access to credit, and insufficient market information. These constraints reduce productivity and profitability, thereby limiting the contribution of vegetable farming to household income and rural economic development (Dlamini et al., 2022). </w:t>
      </w:r>
      <w:r w:rsidR="00DE0D84">
        <w:rPr>
          <w:rFonts w:ascii="Times New Roman" w:hAnsi="Times New Roman" w:cs="Times New Roman"/>
          <w:sz w:val="24"/>
          <w:szCs w:val="24"/>
          <w:lang w:val="en-US"/>
        </w:rPr>
        <w:t>Furthermore, climate change</w:t>
      </w:r>
      <w:r w:rsidRPr="00883F4C">
        <w:rPr>
          <w:rFonts w:ascii="Times New Roman" w:hAnsi="Times New Roman" w:cs="Times New Roman"/>
          <w:sz w:val="24"/>
          <w:szCs w:val="24"/>
          <w:lang w:val="en-US"/>
        </w:rPr>
        <w:t xml:space="preserve"> and recurrent droughts continue to pose significant risks to</w:t>
      </w:r>
      <w:r w:rsidR="00DE0D84">
        <w:rPr>
          <w:rFonts w:ascii="Times New Roman" w:hAnsi="Times New Roman" w:cs="Times New Roman"/>
          <w:sz w:val="24"/>
          <w:szCs w:val="24"/>
          <w:lang w:val="en-US"/>
        </w:rPr>
        <w:t xml:space="preserve"> the horticultural sector especially</w:t>
      </w:r>
      <w:r w:rsidRPr="00883F4C">
        <w:rPr>
          <w:rFonts w:ascii="Times New Roman" w:hAnsi="Times New Roman" w:cs="Times New Roman"/>
          <w:sz w:val="24"/>
          <w:szCs w:val="24"/>
          <w:lang w:val="en-US"/>
        </w:rPr>
        <w:t xml:space="preserve"> vegetable production in Eswatini, particularly for farmers who depend on rain-fed agriculture (FAO, 2022).</w:t>
      </w:r>
    </w:p>
    <w:p w14:paraId="6B0AF8C1" w14:textId="77777777" w:rsidR="00297001" w:rsidRDefault="00297001" w:rsidP="00297001">
      <w:pPr>
        <w:jc w:val="both"/>
        <w:rPr>
          <w:rFonts w:ascii="Times New Roman" w:hAnsi="Times New Roman" w:cs="Times New Roman"/>
          <w:sz w:val="24"/>
          <w:szCs w:val="24"/>
          <w:lang w:val="en-US"/>
        </w:rPr>
      </w:pPr>
      <w:r>
        <w:rPr>
          <w:rFonts w:ascii="Times New Roman" w:hAnsi="Times New Roman" w:cs="Times New Roman"/>
          <w:sz w:val="24"/>
          <w:szCs w:val="24"/>
          <w:lang w:val="en-US"/>
        </w:rPr>
        <w:br/>
      </w:r>
      <w:r w:rsidR="00883F4C" w:rsidRPr="00883F4C">
        <w:rPr>
          <w:rFonts w:ascii="Times New Roman" w:hAnsi="Times New Roman" w:cs="Times New Roman"/>
          <w:sz w:val="24"/>
          <w:szCs w:val="24"/>
          <w:lang w:val="en-US"/>
        </w:rPr>
        <w:t>Studies con</w:t>
      </w:r>
      <w:r w:rsidR="00DE0D84">
        <w:rPr>
          <w:rFonts w:ascii="Times New Roman" w:hAnsi="Times New Roman" w:cs="Times New Roman"/>
          <w:sz w:val="24"/>
          <w:szCs w:val="24"/>
          <w:lang w:val="en-US"/>
        </w:rPr>
        <w:t>ducted in Eswatini and</w:t>
      </w:r>
      <w:r w:rsidR="00883F4C" w:rsidRPr="00883F4C">
        <w:rPr>
          <w:rFonts w:ascii="Times New Roman" w:hAnsi="Times New Roman" w:cs="Times New Roman"/>
          <w:sz w:val="24"/>
          <w:szCs w:val="24"/>
          <w:lang w:val="en-US"/>
        </w:rPr>
        <w:t xml:space="preserve"> in</w:t>
      </w:r>
      <w:r w:rsidR="00DE0D84">
        <w:rPr>
          <w:rFonts w:ascii="Times New Roman" w:hAnsi="Times New Roman" w:cs="Times New Roman"/>
          <w:sz w:val="24"/>
          <w:szCs w:val="24"/>
          <w:lang w:val="en-US"/>
        </w:rPr>
        <w:t xml:space="preserve"> the</w:t>
      </w:r>
      <w:r w:rsidR="00883F4C" w:rsidRPr="00883F4C">
        <w:rPr>
          <w:rFonts w:ascii="Times New Roman" w:hAnsi="Times New Roman" w:cs="Times New Roman"/>
          <w:sz w:val="24"/>
          <w:szCs w:val="24"/>
          <w:lang w:val="en-US"/>
        </w:rPr>
        <w:t xml:space="preserve"> sub-Saharan Africa have shown that agricultural income is influenced by a combination of socio-economic, institutional, and farm-specific factors. These include farmers’ age, education level, household size, farming experience, farm size, access to extension services, access to credit, access to irrigation, market participation, and adoption of improved production technologies (Kibirige et al., 2024; Rugube et al., 2019). For instance, Rugube et al. (2019) found that land size, gender, and household size significantly influenced the profitability of vegetable farming in the Shiselweni Region of Eswatini. Similarly, access to extension services and markets has been associated with improved farm productivity and higher incomes among smallholder farmers in developing countries (World Bank, 2021).</w:t>
      </w:r>
    </w:p>
    <w:p w14:paraId="1EF5ED17" w14:textId="77777777" w:rsidR="00297001" w:rsidRDefault="00297001" w:rsidP="00297001">
      <w:pPr>
        <w:jc w:val="both"/>
        <w:rPr>
          <w:rFonts w:ascii="Times New Roman" w:hAnsi="Times New Roman" w:cs="Times New Roman"/>
          <w:sz w:val="24"/>
          <w:szCs w:val="24"/>
          <w:lang w:val="en-US"/>
        </w:rPr>
      </w:pPr>
      <w:r>
        <w:rPr>
          <w:rFonts w:ascii="Times New Roman" w:hAnsi="Times New Roman" w:cs="Times New Roman"/>
          <w:sz w:val="24"/>
          <w:szCs w:val="24"/>
          <w:lang w:val="en-US"/>
        </w:rPr>
        <w:br/>
      </w:r>
      <w:r w:rsidR="00883F4C" w:rsidRPr="00883F4C">
        <w:rPr>
          <w:rFonts w:ascii="Times New Roman" w:hAnsi="Times New Roman" w:cs="Times New Roman"/>
          <w:sz w:val="24"/>
          <w:szCs w:val="24"/>
          <w:lang w:val="en-US"/>
        </w:rPr>
        <w:t xml:space="preserve">Although vegetable farming has considerable potential to improve rural livelihoods in Eswatini, many smallholder farmers continue to experience low and unstable incomes. Existing studies have primarily focused on profitability, production constraints, and market participation, while limited empirical evidence exists regarding the specific determinants of income among smallholder vegetable farmers in the country. Consequently, policymakers and </w:t>
      </w:r>
      <w:r w:rsidR="00883F4C" w:rsidRPr="00883F4C">
        <w:rPr>
          <w:rFonts w:ascii="Times New Roman" w:hAnsi="Times New Roman" w:cs="Times New Roman"/>
          <w:sz w:val="24"/>
          <w:szCs w:val="24"/>
          <w:lang w:val="en-US"/>
        </w:rPr>
        <w:lastRenderedPageBreak/>
        <w:t>development practitioners often lack adequate information on the key factors that drive income differences among vegetable-producing households. Without such information, the formulation of targeted interventions aimed at increasing farmers’ incomes and reducing rural poverty remains challenging.</w:t>
      </w:r>
    </w:p>
    <w:p w14:paraId="5B955143" w14:textId="77777777" w:rsidR="00297001" w:rsidRDefault="00297001" w:rsidP="00297001">
      <w:pPr>
        <w:jc w:val="both"/>
        <w:rPr>
          <w:rFonts w:ascii="Times New Roman" w:hAnsi="Times New Roman" w:cs="Times New Roman"/>
          <w:sz w:val="24"/>
          <w:szCs w:val="24"/>
          <w:lang w:val="en-US"/>
        </w:rPr>
      </w:pPr>
      <w:r>
        <w:rPr>
          <w:rFonts w:ascii="Times New Roman" w:hAnsi="Times New Roman" w:cs="Times New Roman"/>
          <w:sz w:val="24"/>
          <w:szCs w:val="24"/>
          <w:lang w:val="en-US"/>
        </w:rPr>
        <w:br/>
      </w:r>
      <w:r w:rsidR="00883F4C" w:rsidRPr="00883F4C">
        <w:rPr>
          <w:rFonts w:ascii="Times New Roman" w:hAnsi="Times New Roman" w:cs="Times New Roman"/>
          <w:sz w:val="24"/>
          <w:szCs w:val="24"/>
          <w:lang w:val="en-US"/>
        </w:rPr>
        <w:t>Therefore, the problem addressed by this study is the persistent low and uneven income levels among smallholder vegetable farmers in Eswatini despite the growing importance of vegetable production as a livelihood strategy. Understanding the factors that influence farmers’ income is essential for developing evidence-based policies and programs that enhance productivity, profitability, and market participation. This study seeks to identify and analyze the socio-economic, institutional, and farm-level determinants of income among smallholder vegetable farmers in Eswatini. The findings are expected to contribute to the existing body of knowledge and provide practical recommendations for improving the welfare and economic sustainability of s</w:t>
      </w:r>
      <w:r w:rsidR="007048BC">
        <w:rPr>
          <w:rFonts w:ascii="Times New Roman" w:hAnsi="Times New Roman" w:cs="Times New Roman"/>
          <w:sz w:val="24"/>
          <w:szCs w:val="24"/>
          <w:lang w:val="en-US"/>
        </w:rPr>
        <w:t>mallholder farming households.</w:t>
      </w:r>
    </w:p>
    <w:p w14:paraId="0A5B633D" w14:textId="1636FE41" w:rsidR="004D583A" w:rsidRPr="00297001" w:rsidRDefault="007048BC" w:rsidP="00297001">
      <w:pPr>
        <w:jc w:val="both"/>
        <w:rPr>
          <w:rFonts w:ascii="Times New Roman" w:hAnsi="Times New Roman" w:cs="Times New Roman"/>
          <w:sz w:val="24"/>
          <w:szCs w:val="24"/>
          <w:lang w:val="en-US"/>
        </w:rPr>
      </w:pPr>
      <w:r>
        <w:rPr>
          <w:rFonts w:ascii="Times New Roman" w:hAnsi="Times New Roman" w:cs="Times New Roman"/>
          <w:sz w:val="24"/>
          <w:szCs w:val="24"/>
          <w:lang w:val="en-US"/>
        </w:rPr>
        <w:br/>
      </w:r>
      <w:r w:rsidR="004D583A" w:rsidRPr="004D583A">
        <w:rPr>
          <w:rFonts w:ascii="Times New Roman" w:hAnsi="Times New Roman" w:cs="Times New Roman"/>
          <w:b/>
          <w:sz w:val="24"/>
          <w:szCs w:val="24"/>
        </w:rPr>
        <w:t>Method</w:t>
      </w:r>
      <w:r w:rsidR="00424BBA">
        <w:rPr>
          <w:rFonts w:ascii="Times New Roman" w:hAnsi="Times New Roman" w:cs="Times New Roman"/>
          <w:b/>
          <w:sz w:val="24"/>
          <w:szCs w:val="24"/>
        </w:rPr>
        <w:t>ology</w:t>
      </w:r>
    </w:p>
    <w:p w14:paraId="6EFAE436" w14:textId="77777777" w:rsidR="004D583A" w:rsidRPr="004D583A" w:rsidRDefault="004D583A" w:rsidP="00297001">
      <w:pPr>
        <w:jc w:val="both"/>
        <w:rPr>
          <w:rFonts w:ascii="Times New Roman" w:hAnsi="Times New Roman" w:cs="Times New Roman"/>
          <w:b/>
          <w:sz w:val="24"/>
          <w:szCs w:val="24"/>
        </w:rPr>
      </w:pPr>
      <w:r w:rsidRPr="004D583A">
        <w:rPr>
          <w:rFonts w:ascii="Times New Roman" w:hAnsi="Times New Roman" w:cs="Times New Roman"/>
          <w:b/>
          <w:sz w:val="24"/>
          <w:szCs w:val="24"/>
        </w:rPr>
        <w:t>Study Area</w:t>
      </w:r>
    </w:p>
    <w:p w14:paraId="2A11EFA4" w14:textId="77777777" w:rsidR="00B3068B" w:rsidRDefault="00B3068B" w:rsidP="00297001">
      <w:pPr>
        <w:jc w:val="both"/>
        <w:rPr>
          <w:rFonts w:ascii="Times New Roman" w:hAnsi="Times New Roman" w:cs="Times New Roman"/>
          <w:bCs/>
          <w:iCs/>
          <w:sz w:val="24"/>
          <w:szCs w:val="24"/>
        </w:rPr>
      </w:pPr>
      <w:r>
        <w:rPr>
          <w:rFonts w:ascii="Times New Roman" w:hAnsi="Times New Roman" w:cs="Times New Roman"/>
          <w:bCs/>
          <w:iCs/>
          <w:sz w:val="24"/>
          <w:szCs w:val="24"/>
        </w:rPr>
        <w:t>The Kingdom of Eswatini is located in Southern Africa between Mozambique at</w:t>
      </w:r>
      <w:r w:rsidR="004D583A" w:rsidRPr="004D583A">
        <w:rPr>
          <w:rFonts w:ascii="Times New Roman" w:hAnsi="Times New Roman" w:cs="Times New Roman"/>
          <w:bCs/>
          <w:iCs/>
          <w:sz w:val="24"/>
          <w:szCs w:val="24"/>
        </w:rPr>
        <w:t xml:space="preserve"> 31˚ 30΄E and occupies an area of 17400 square kilometres. It has a population estimated at 1 286 million people (FAO &amp; WFP, 2015).</w:t>
      </w:r>
      <w:r>
        <w:rPr>
          <w:rFonts w:ascii="Times New Roman" w:hAnsi="Times New Roman" w:cs="Times New Roman"/>
          <w:bCs/>
          <w:iCs/>
          <w:sz w:val="24"/>
          <w:szCs w:val="24"/>
        </w:rPr>
        <w:t xml:space="preserve"> The climatic conditions are best suited for farming especially vegetable farming. The climatic regions have unique climatic conditions across the various</w:t>
      </w:r>
      <w:r w:rsidR="004D583A" w:rsidRPr="004D583A">
        <w:rPr>
          <w:rFonts w:ascii="Times New Roman" w:hAnsi="Times New Roman" w:cs="Times New Roman"/>
          <w:bCs/>
          <w:iCs/>
          <w:sz w:val="24"/>
          <w:szCs w:val="24"/>
        </w:rPr>
        <w:t xml:space="preserve"> topography and ecosystems, varying from sub-humid and temperate in the Highveld to semi-humid and warm in the Lowveld.</w:t>
      </w:r>
    </w:p>
    <w:p w14:paraId="0D234285" w14:textId="77777777" w:rsidR="004D583A" w:rsidRPr="004D583A" w:rsidRDefault="00B3068B" w:rsidP="00297001">
      <w:pPr>
        <w:jc w:val="both"/>
        <w:rPr>
          <w:rFonts w:ascii="Times New Roman" w:hAnsi="Times New Roman" w:cs="Times New Roman"/>
          <w:bCs/>
          <w:iCs/>
          <w:sz w:val="24"/>
          <w:szCs w:val="24"/>
        </w:rPr>
      </w:pPr>
      <w:r>
        <w:rPr>
          <w:rFonts w:ascii="Times New Roman" w:hAnsi="Times New Roman" w:cs="Times New Roman"/>
          <w:bCs/>
          <w:iCs/>
          <w:sz w:val="24"/>
          <w:szCs w:val="24"/>
        </w:rPr>
        <w:t xml:space="preserve"> The mean monthly temperature ranges</w:t>
      </w:r>
      <w:r w:rsidR="004D583A" w:rsidRPr="004D583A">
        <w:rPr>
          <w:rFonts w:ascii="Times New Roman" w:hAnsi="Times New Roman" w:cs="Times New Roman"/>
          <w:bCs/>
          <w:iCs/>
          <w:sz w:val="24"/>
          <w:szCs w:val="24"/>
        </w:rPr>
        <w:t xml:space="preserve"> between 15</w:t>
      </w:r>
      <w:r w:rsidR="004D583A" w:rsidRPr="004D583A">
        <w:rPr>
          <w:rFonts w:ascii="Times New Roman" w:hAnsi="Times New Roman" w:cs="Times New Roman"/>
          <w:bCs/>
          <w:iCs/>
          <w:sz w:val="24"/>
          <w:szCs w:val="24"/>
          <w:vertAlign w:val="superscript"/>
        </w:rPr>
        <w:t>0</w:t>
      </w:r>
      <w:r w:rsidR="004D583A" w:rsidRPr="004D583A">
        <w:rPr>
          <w:rFonts w:ascii="Times New Roman" w:hAnsi="Times New Roman" w:cs="Times New Roman"/>
          <w:bCs/>
          <w:iCs/>
          <w:sz w:val="24"/>
          <w:szCs w:val="24"/>
        </w:rPr>
        <w:t xml:space="preserve"> C and 23.4</w:t>
      </w:r>
      <w:r w:rsidR="004D583A" w:rsidRPr="004D583A">
        <w:rPr>
          <w:rFonts w:ascii="Times New Roman" w:hAnsi="Times New Roman" w:cs="Times New Roman"/>
          <w:bCs/>
          <w:iCs/>
          <w:sz w:val="24"/>
          <w:szCs w:val="24"/>
          <w:vertAlign w:val="superscript"/>
        </w:rPr>
        <w:t>0</w:t>
      </w:r>
      <w:r>
        <w:rPr>
          <w:rFonts w:ascii="Times New Roman" w:hAnsi="Times New Roman" w:cs="Times New Roman"/>
          <w:bCs/>
          <w:iCs/>
          <w:sz w:val="24"/>
          <w:szCs w:val="24"/>
        </w:rPr>
        <w:t>C while the mean</w:t>
      </w:r>
      <w:r w:rsidR="006C5FEA">
        <w:rPr>
          <w:rFonts w:ascii="Times New Roman" w:hAnsi="Times New Roman" w:cs="Times New Roman"/>
          <w:bCs/>
          <w:iCs/>
          <w:sz w:val="24"/>
          <w:szCs w:val="24"/>
        </w:rPr>
        <w:t xml:space="preserve"> monthly rainfall of the country varies</w:t>
      </w:r>
      <w:r w:rsidR="004D583A" w:rsidRPr="004D583A">
        <w:rPr>
          <w:rFonts w:ascii="Times New Roman" w:hAnsi="Times New Roman" w:cs="Times New Roman"/>
          <w:bCs/>
          <w:iCs/>
          <w:sz w:val="24"/>
          <w:szCs w:val="24"/>
        </w:rPr>
        <w:t xml:space="preserve"> from 11.9 mm in June to 143.3 mm i</w:t>
      </w:r>
      <w:r w:rsidR="006C5FEA">
        <w:rPr>
          <w:rFonts w:ascii="Times New Roman" w:hAnsi="Times New Roman" w:cs="Times New Roman"/>
          <w:bCs/>
          <w:iCs/>
          <w:sz w:val="24"/>
          <w:szCs w:val="24"/>
        </w:rPr>
        <w:t xml:space="preserve">n January resulting to </w:t>
      </w:r>
      <w:proofErr w:type="gramStart"/>
      <w:r w:rsidR="006C5FEA">
        <w:rPr>
          <w:rFonts w:ascii="Times New Roman" w:hAnsi="Times New Roman" w:cs="Times New Roman"/>
          <w:bCs/>
          <w:iCs/>
          <w:sz w:val="24"/>
          <w:szCs w:val="24"/>
        </w:rPr>
        <w:t>an</w:t>
      </w:r>
      <w:proofErr w:type="gramEnd"/>
      <w:r w:rsidR="006C5FEA">
        <w:rPr>
          <w:rFonts w:ascii="Times New Roman" w:hAnsi="Times New Roman" w:cs="Times New Roman"/>
          <w:bCs/>
          <w:iCs/>
          <w:sz w:val="24"/>
          <w:szCs w:val="24"/>
        </w:rPr>
        <w:t xml:space="preserve"> yearly total average precipitation</w:t>
      </w:r>
      <w:r w:rsidR="004D583A" w:rsidRPr="004D583A">
        <w:rPr>
          <w:rFonts w:ascii="Times New Roman" w:hAnsi="Times New Roman" w:cs="Times New Roman"/>
          <w:bCs/>
          <w:iCs/>
          <w:sz w:val="24"/>
          <w:szCs w:val="24"/>
        </w:rPr>
        <w:t xml:space="preserve"> of 810.8 mm, for latest climatology, 1991-2020 (World Bank, 2021). </w:t>
      </w:r>
      <w:r w:rsidR="006C5FEA">
        <w:rPr>
          <w:rFonts w:ascii="Times New Roman" w:hAnsi="Times New Roman" w:cs="Times New Roman"/>
          <w:bCs/>
          <w:iCs/>
          <w:sz w:val="24"/>
          <w:szCs w:val="24"/>
        </w:rPr>
        <w:t xml:space="preserve">The study area was chosen for the study </w:t>
      </w:r>
      <w:r w:rsidR="004D583A" w:rsidRPr="004D583A">
        <w:rPr>
          <w:rFonts w:ascii="Times New Roman" w:hAnsi="Times New Roman" w:cs="Times New Roman"/>
          <w:bCs/>
          <w:iCs/>
          <w:sz w:val="24"/>
          <w:szCs w:val="24"/>
        </w:rPr>
        <w:t xml:space="preserve">because the climate and soil type </w:t>
      </w:r>
      <w:r w:rsidR="006C5FEA">
        <w:rPr>
          <w:rFonts w:ascii="Times New Roman" w:hAnsi="Times New Roman" w:cs="Times New Roman"/>
          <w:bCs/>
          <w:iCs/>
          <w:sz w:val="24"/>
          <w:szCs w:val="24"/>
        </w:rPr>
        <w:t>is favourable for vegetable production, with availability of optimum</w:t>
      </w:r>
      <w:r w:rsidR="004D583A" w:rsidRPr="004D583A">
        <w:rPr>
          <w:rFonts w:ascii="Times New Roman" w:hAnsi="Times New Roman" w:cs="Times New Roman"/>
          <w:bCs/>
          <w:iCs/>
          <w:sz w:val="24"/>
          <w:szCs w:val="24"/>
        </w:rPr>
        <w:t xml:space="preserve"> water supply for crop production (Sithole &amp; Grenoble, 2010).</w:t>
      </w:r>
    </w:p>
    <w:p w14:paraId="1CBB96ED" w14:textId="77777777" w:rsidR="004D583A" w:rsidRPr="004D583A" w:rsidRDefault="004D583A" w:rsidP="00297001">
      <w:pPr>
        <w:jc w:val="both"/>
        <w:rPr>
          <w:rFonts w:ascii="Times New Roman" w:hAnsi="Times New Roman" w:cs="Times New Roman"/>
          <w:b/>
          <w:sz w:val="24"/>
          <w:szCs w:val="24"/>
        </w:rPr>
      </w:pPr>
      <w:r w:rsidRPr="004D583A">
        <w:rPr>
          <w:rFonts w:ascii="Times New Roman" w:hAnsi="Times New Roman" w:cs="Times New Roman"/>
          <w:b/>
          <w:sz w:val="24"/>
          <w:szCs w:val="24"/>
        </w:rPr>
        <w:t>Population and Sampling</w:t>
      </w:r>
    </w:p>
    <w:p w14:paraId="6399B4D3" w14:textId="77777777" w:rsidR="00363121" w:rsidRDefault="00363121" w:rsidP="00297001">
      <w:pPr>
        <w:jc w:val="both"/>
        <w:rPr>
          <w:rFonts w:ascii="Times New Roman" w:hAnsi="Times New Roman" w:cs="Times New Roman"/>
          <w:sz w:val="24"/>
          <w:szCs w:val="24"/>
        </w:rPr>
      </w:pPr>
      <w:r w:rsidRPr="00363121">
        <w:rPr>
          <w:rFonts w:ascii="Times New Roman" w:hAnsi="Times New Roman" w:cs="Times New Roman"/>
          <w:bCs/>
          <w:sz w:val="24"/>
          <w:szCs w:val="24"/>
          <w:lang w:val="en-US"/>
        </w:rPr>
        <w:t>The study purposively sampled 199 vegetable farmers who are contracted with NAMBoard and were part of the Market-oriented Climate-Smart Agriculture project. These were sampled from a population of 946 vegetable farmers contracted with NAMBoard</w:t>
      </w:r>
      <w:r>
        <w:rPr>
          <w:rFonts w:ascii="Times New Roman" w:hAnsi="Times New Roman" w:cs="Times New Roman"/>
          <w:bCs/>
          <w:sz w:val="24"/>
          <w:szCs w:val="24"/>
          <w:lang w:val="en-US"/>
        </w:rPr>
        <w:t xml:space="preserve"> across the four administrative regions of the country.</w:t>
      </w:r>
    </w:p>
    <w:p w14:paraId="1ABADB5F" w14:textId="77777777" w:rsidR="004D583A" w:rsidRPr="004D583A" w:rsidRDefault="004D583A" w:rsidP="00297001">
      <w:pPr>
        <w:jc w:val="both"/>
        <w:rPr>
          <w:rFonts w:ascii="Times New Roman" w:hAnsi="Times New Roman" w:cs="Times New Roman"/>
          <w:b/>
          <w:sz w:val="24"/>
          <w:szCs w:val="24"/>
        </w:rPr>
      </w:pPr>
      <w:r w:rsidRPr="004D583A">
        <w:rPr>
          <w:rFonts w:ascii="Times New Roman" w:hAnsi="Times New Roman" w:cs="Times New Roman"/>
          <w:b/>
          <w:sz w:val="24"/>
          <w:szCs w:val="24"/>
        </w:rPr>
        <w:t>Data Collection</w:t>
      </w:r>
    </w:p>
    <w:p w14:paraId="0D7E8163" w14:textId="77777777" w:rsidR="007A0670" w:rsidRDefault="007A0670" w:rsidP="00297001">
      <w:pPr>
        <w:jc w:val="both"/>
        <w:rPr>
          <w:rFonts w:ascii="Times New Roman" w:hAnsi="Times New Roman" w:cs="Times New Roman"/>
          <w:sz w:val="24"/>
          <w:szCs w:val="24"/>
        </w:rPr>
      </w:pPr>
      <w:r w:rsidRPr="007A0670">
        <w:rPr>
          <w:rFonts w:ascii="Times New Roman" w:hAnsi="Times New Roman" w:cs="Times New Roman"/>
          <w:bCs/>
          <w:sz w:val="24"/>
          <w:szCs w:val="24"/>
          <w:lang w:val="en-US"/>
        </w:rPr>
        <w:t>The data were collected using a structured questionnaire which was validated by a panel of experts from the Agricultural Economics and Management department. Face-to-face interviews were to minimize non-response error.</w:t>
      </w:r>
    </w:p>
    <w:p w14:paraId="49367D71" w14:textId="77777777" w:rsidR="007A0670" w:rsidRDefault="007A0670" w:rsidP="00297001">
      <w:pPr>
        <w:jc w:val="both"/>
        <w:rPr>
          <w:rFonts w:ascii="Times New Roman" w:hAnsi="Times New Roman" w:cs="Times New Roman"/>
          <w:b/>
          <w:sz w:val="24"/>
          <w:szCs w:val="24"/>
        </w:rPr>
      </w:pPr>
    </w:p>
    <w:p w14:paraId="4A774705" w14:textId="77777777" w:rsidR="00297001" w:rsidRDefault="00297001" w:rsidP="00297001">
      <w:pPr>
        <w:jc w:val="both"/>
        <w:rPr>
          <w:rFonts w:ascii="Times New Roman" w:hAnsi="Times New Roman" w:cs="Times New Roman"/>
          <w:b/>
          <w:sz w:val="24"/>
          <w:szCs w:val="24"/>
        </w:rPr>
      </w:pPr>
    </w:p>
    <w:p w14:paraId="5CEC6507" w14:textId="77777777" w:rsidR="004D583A" w:rsidRDefault="00E93024" w:rsidP="00297001">
      <w:pPr>
        <w:jc w:val="both"/>
        <w:rPr>
          <w:rFonts w:ascii="Times New Roman" w:hAnsi="Times New Roman" w:cs="Times New Roman"/>
          <w:b/>
          <w:sz w:val="24"/>
          <w:szCs w:val="24"/>
        </w:rPr>
      </w:pPr>
      <w:r>
        <w:rPr>
          <w:rFonts w:ascii="Times New Roman" w:hAnsi="Times New Roman" w:cs="Times New Roman"/>
          <w:b/>
          <w:sz w:val="24"/>
          <w:szCs w:val="24"/>
        </w:rPr>
        <w:lastRenderedPageBreak/>
        <w:t>Data Analysis</w:t>
      </w:r>
    </w:p>
    <w:p w14:paraId="73ECB20E" w14:textId="77777777" w:rsidR="00E93024" w:rsidRPr="004D583A" w:rsidRDefault="00E93024" w:rsidP="00297001">
      <w:pPr>
        <w:jc w:val="both"/>
        <w:rPr>
          <w:rFonts w:ascii="Times New Roman" w:hAnsi="Times New Roman" w:cs="Times New Roman"/>
          <w:b/>
          <w:sz w:val="24"/>
          <w:szCs w:val="24"/>
        </w:rPr>
      </w:pPr>
      <w:r>
        <w:rPr>
          <w:rFonts w:ascii="Times New Roman" w:hAnsi="Times New Roman" w:cs="Times New Roman"/>
          <w:b/>
          <w:sz w:val="24"/>
          <w:szCs w:val="24"/>
        </w:rPr>
        <w:t>Estimating Net Income from Vegetable Production</w:t>
      </w:r>
    </w:p>
    <w:p w14:paraId="5A77AE3B" w14:textId="77777777" w:rsidR="00E93024" w:rsidRPr="00E93024" w:rsidRDefault="00E93024" w:rsidP="00297001">
      <w:pPr>
        <w:jc w:val="both"/>
        <w:rPr>
          <w:rFonts w:ascii="Times New Roman" w:hAnsi="Times New Roman" w:cs="Times New Roman"/>
          <w:bCs/>
          <w:sz w:val="24"/>
          <w:szCs w:val="24"/>
        </w:rPr>
      </w:pPr>
      <w:r w:rsidRPr="00E93024">
        <w:rPr>
          <w:rFonts w:ascii="Times New Roman" w:hAnsi="Times New Roman" w:cs="Times New Roman"/>
          <w:bCs/>
          <w:sz w:val="24"/>
          <w:szCs w:val="24"/>
        </w:rPr>
        <w:t>Profitability in farmers’ field permits for re-optimization in the use of other inputs. The analysis of the profit/net revenue for CSA vegetable farmer will be determined using:</w:t>
      </w:r>
    </w:p>
    <w:p w14:paraId="3C64040C" w14:textId="77777777" w:rsidR="00E93024" w:rsidRPr="00E93024" w:rsidRDefault="00E93024" w:rsidP="00297001">
      <w:pPr>
        <w:jc w:val="both"/>
        <w:rPr>
          <w:rFonts w:ascii="Times New Roman" w:hAnsi="Times New Roman" w:cs="Times New Roman"/>
          <w:bCs/>
          <w:sz w:val="24"/>
          <w:szCs w:val="24"/>
        </w:rPr>
      </w:pPr>
      <m:oMath>
        <m:r>
          <w:rPr>
            <w:rFonts w:ascii="Cambria Math" w:hAnsi="Cambria Math" w:cs="Times New Roman"/>
            <w:sz w:val="24"/>
            <w:szCs w:val="24"/>
          </w:rPr>
          <m:t>π=pq-wl-rf/ha</m:t>
        </m:r>
      </m:oMath>
      <w:r w:rsidRPr="00E93024">
        <w:rPr>
          <w:rFonts w:ascii="Times New Roman" w:hAnsi="Times New Roman" w:cs="Times New Roman"/>
          <w:bCs/>
          <w:sz w:val="24"/>
          <w:szCs w:val="24"/>
        </w:rPr>
        <w:t>………………………………………………………………</w:t>
      </w:r>
      <w:r w:rsidR="00297001">
        <w:rPr>
          <w:rFonts w:ascii="Times New Roman" w:hAnsi="Times New Roman" w:cs="Times New Roman"/>
          <w:bCs/>
          <w:sz w:val="24"/>
          <w:szCs w:val="24"/>
        </w:rPr>
        <w:t>……  (1</w:t>
      </w:r>
      <w:r w:rsidRPr="00E93024">
        <w:rPr>
          <w:rFonts w:ascii="Times New Roman" w:hAnsi="Times New Roman" w:cs="Times New Roman"/>
          <w:bCs/>
          <w:sz w:val="24"/>
          <w:szCs w:val="24"/>
        </w:rPr>
        <w:t>)</w:t>
      </w:r>
    </w:p>
    <w:p w14:paraId="63FC0870" w14:textId="77777777" w:rsidR="00E93024" w:rsidRPr="00E93024" w:rsidRDefault="00E93024" w:rsidP="00297001">
      <w:pPr>
        <w:jc w:val="both"/>
        <w:rPr>
          <w:rFonts w:ascii="Times New Roman" w:hAnsi="Times New Roman" w:cs="Times New Roman"/>
          <w:bCs/>
          <w:sz w:val="24"/>
          <w:szCs w:val="24"/>
        </w:rPr>
      </w:pPr>
      <w:r w:rsidRPr="00E93024">
        <w:rPr>
          <w:rFonts w:ascii="Times New Roman" w:hAnsi="Times New Roman" w:cs="Times New Roman"/>
          <w:bCs/>
          <w:sz w:val="24"/>
          <w:szCs w:val="24"/>
        </w:rPr>
        <w:t>Where:</w:t>
      </w:r>
    </w:p>
    <w:p w14:paraId="56DCA6D9" w14:textId="77777777" w:rsidR="00E93024" w:rsidRPr="00E93024" w:rsidRDefault="00E93024" w:rsidP="00297001">
      <w:pPr>
        <w:jc w:val="both"/>
        <w:rPr>
          <w:rFonts w:ascii="Times New Roman" w:hAnsi="Times New Roman" w:cs="Times New Roman"/>
          <w:bCs/>
          <w:sz w:val="24"/>
          <w:szCs w:val="24"/>
        </w:rPr>
      </w:pPr>
      <w:r w:rsidRPr="00E93024">
        <w:rPr>
          <w:rFonts w:ascii="Times New Roman" w:hAnsi="Times New Roman" w:cs="Times New Roman"/>
          <w:bCs/>
          <w:sz w:val="24"/>
          <w:szCs w:val="24"/>
        </w:rPr>
        <w:t xml:space="preserve"> </w:t>
      </w:r>
      <m:oMath>
        <m:r>
          <w:rPr>
            <w:rFonts w:ascii="Cambria Math" w:hAnsi="Cambria Math" w:cs="Times New Roman"/>
            <w:sz w:val="24"/>
            <w:szCs w:val="24"/>
          </w:rPr>
          <m:t>π</m:t>
        </m:r>
      </m:oMath>
      <w:r w:rsidRPr="00E93024">
        <w:rPr>
          <w:rFonts w:ascii="Times New Roman" w:hAnsi="Times New Roman" w:cs="Times New Roman"/>
          <w:bCs/>
          <w:sz w:val="24"/>
          <w:szCs w:val="24"/>
        </w:rPr>
        <w:t xml:space="preserve"> = profit (net revenue), Q = output, P = price, l = labour with unit cost of wage and costs of inputs and CSATs with unit cost r</w:t>
      </w:r>
    </w:p>
    <w:p w14:paraId="69F9BDD4" w14:textId="77777777" w:rsidR="00584F96" w:rsidRPr="00584F96" w:rsidRDefault="00584F96" w:rsidP="00297001">
      <w:pPr>
        <w:jc w:val="both"/>
        <w:rPr>
          <w:rFonts w:ascii="Times New Roman" w:hAnsi="Times New Roman" w:cs="Times New Roman"/>
          <w:b/>
          <w:bCs/>
          <w:iCs/>
          <w:sz w:val="24"/>
          <w:szCs w:val="24"/>
        </w:rPr>
      </w:pPr>
      <w:r w:rsidRPr="00584F96">
        <w:rPr>
          <w:rFonts w:ascii="Times New Roman" w:hAnsi="Times New Roman" w:cs="Times New Roman"/>
          <w:b/>
          <w:bCs/>
          <w:iCs/>
          <w:sz w:val="24"/>
          <w:szCs w:val="24"/>
        </w:rPr>
        <w:t>Modelling the Determin</w:t>
      </w:r>
      <w:r>
        <w:rPr>
          <w:rFonts w:ascii="Times New Roman" w:hAnsi="Times New Roman" w:cs="Times New Roman"/>
          <w:b/>
          <w:bCs/>
          <w:iCs/>
          <w:sz w:val="24"/>
          <w:szCs w:val="24"/>
        </w:rPr>
        <w:t xml:space="preserve">ants of </w:t>
      </w:r>
      <w:r w:rsidRPr="00584F96">
        <w:rPr>
          <w:rFonts w:ascii="Times New Roman" w:hAnsi="Times New Roman" w:cs="Times New Roman"/>
          <w:b/>
          <w:bCs/>
          <w:iCs/>
          <w:sz w:val="24"/>
          <w:szCs w:val="24"/>
        </w:rPr>
        <w:t>Income using the Multiple Linear Regression model</w:t>
      </w:r>
    </w:p>
    <w:p w14:paraId="2CF4568B" w14:textId="77777777" w:rsidR="00584F96" w:rsidRPr="00584F96" w:rsidRDefault="00584F96" w:rsidP="00297001">
      <w:pPr>
        <w:jc w:val="both"/>
        <w:rPr>
          <w:rFonts w:ascii="Times New Roman" w:hAnsi="Times New Roman" w:cs="Times New Roman"/>
          <w:b/>
          <w:bCs/>
          <w:iCs/>
          <w:sz w:val="24"/>
          <w:szCs w:val="24"/>
        </w:rPr>
      </w:pPr>
      <w:r w:rsidRPr="00584F96">
        <w:rPr>
          <w:rFonts w:ascii="Times New Roman" w:hAnsi="Times New Roman" w:cs="Times New Roman"/>
          <w:b/>
          <w:bCs/>
          <w:iCs/>
          <w:sz w:val="24"/>
          <w:szCs w:val="24"/>
        </w:rPr>
        <w:t>Multiple Linear Regression Model</w:t>
      </w:r>
    </w:p>
    <w:p w14:paraId="34A8D4E2" w14:textId="77777777" w:rsidR="00584F96" w:rsidRPr="00584F96" w:rsidRDefault="00584F96" w:rsidP="00297001">
      <w:pPr>
        <w:jc w:val="both"/>
        <w:rPr>
          <w:rFonts w:ascii="Times New Roman" w:hAnsi="Times New Roman" w:cs="Times New Roman"/>
          <w:bCs/>
          <w:iCs/>
          <w:sz w:val="24"/>
          <w:szCs w:val="24"/>
        </w:rPr>
      </w:pPr>
      <w:r w:rsidRPr="00584F96">
        <w:rPr>
          <w:rFonts w:ascii="Times New Roman" w:hAnsi="Times New Roman" w:cs="Times New Roman"/>
          <w:bCs/>
          <w:iCs/>
          <w:sz w:val="24"/>
          <w:szCs w:val="24"/>
        </w:rPr>
        <w:t>The model was used to measure the determinants of income among smallholder vegetable farmers. The dependant variable used was the natural logarithm of the net income of the vegetable farmers’ household. The explanatory variable included in the model include age, farm size, gender, marital status, access to credit, household size, farming experience, and education level of the farmer. The regression model is specified as follows:</w:t>
      </w:r>
    </w:p>
    <w:p w14:paraId="4BFBB965" w14:textId="77777777" w:rsidR="00584F96" w:rsidRPr="00584F96" w:rsidRDefault="00584F96" w:rsidP="00297001">
      <w:pPr>
        <w:jc w:val="both"/>
        <w:rPr>
          <w:rFonts w:ascii="Times New Roman" w:hAnsi="Times New Roman" w:cs="Times New Roman"/>
          <w:bCs/>
          <w:iCs/>
          <w:sz w:val="24"/>
          <w:szCs w:val="24"/>
        </w:rPr>
      </w:pPr>
      <w:r w:rsidRPr="00584F96">
        <w:rPr>
          <w:rFonts w:ascii="Times New Roman" w:hAnsi="Times New Roman" w:cs="Times New Roman"/>
          <w:bCs/>
          <w:iCs/>
          <w:sz w:val="24"/>
          <w:szCs w:val="24"/>
        </w:rPr>
        <w:t xml:space="preserve">Y =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0</m:t>
            </m:r>
          </m:sub>
        </m:sSub>
      </m:oMath>
      <w:r w:rsidRPr="00584F96">
        <w:rPr>
          <w:rFonts w:ascii="Times New Roman" w:hAnsi="Times New Roman" w:cs="Times New Roman"/>
          <w:bCs/>
          <w:iCs/>
          <w:sz w:val="24"/>
          <w:szCs w:val="24"/>
        </w:rPr>
        <w:t>(X1, X2,X3, X4, X5 , X6, X7, X9, X10, Xn….</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n</m:t>
            </m:r>
          </m:sub>
        </m:sSub>
      </m:oMath>
      <w:r w:rsidR="0088064B">
        <w:rPr>
          <w:rFonts w:ascii="Times New Roman" w:hAnsi="Times New Roman" w:cs="Times New Roman"/>
          <w:bCs/>
          <w:iCs/>
          <w:sz w:val="24"/>
          <w:szCs w:val="24"/>
        </w:rPr>
        <w:t xml:space="preserve"> )…………………………………</w:t>
      </w:r>
      <w:r w:rsidR="00297001">
        <w:rPr>
          <w:rFonts w:ascii="Times New Roman" w:hAnsi="Times New Roman" w:cs="Times New Roman"/>
          <w:bCs/>
          <w:iCs/>
          <w:sz w:val="24"/>
          <w:szCs w:val="24"/>
        </w:rPr>
        <w:t>(2</w:t>
      </w:r>
      <w:r w:rsidRPr="00584F96">
        <w:rPr>
          <w:rFonts w:ascii="Times New Roman" w:hAnsi="Times New Roman" w:cs="Times New Roman"/>
          <w:bCs/>
          <w:iCs/>
          <w:sz w:val="24"/>
          <w:szCs w:val="24"/>
        </w:rPr>
        <w:t>)</w:t>
      </w:r>
    </w:p>
    <w:p w14:paraId="1304229F" w14:textId="77777777" w:rsidR="00584F96" w:rsidRPr="00584F96" w:rsidRDefault="00584F96" w:rsidP="00297001">
      <w:pPr>
        <w:jc w:val="both"/>
        <w:rPr>
          <w:rFonts w:ascii="Times New Roman" w:hAnsi="Times New Roman" w:cs="Times New Roman"/>
          <w:bCs/>
          <w:iCs/>
          <w:sz w:val="24"/>
          <w:szCs w:val="24"/>
        </w:rPr>
      </w:pPr>
      <w:r w:rsidRPr="00584F96">
        <w:rPr>
          <w:rFonts w:ascii="Times New Roman" w:hAnsi="Times New Roman" w:cs="Times New Roman"/>
          <w:bCs/>
          <w:iCs/>
          <w:sz w:val="24"/>
          <w:szCs w:val="24"/>
        </w:rPr>
        <w:t>The explicit form is thus represented as.</w:t>
      </w:r>
    </w:p>
    <w:p w14:paraId="20B0F9D1" w14:textId="77777777" w:rsidR="00584F96" w:rsidRPr="00584F96" w:rsidRDefault="00584F96" w:rsidP="00297001">
      <w:pPr>
        <w:jc w:val="both"/>
        <w:rPr>
          <w:rFonts w:ascii="Times New Roman" w:hAnsi="Times New Roman" w:cs="Times New Roman"/>
          <w:b/>
          <w:bCs/>
          <w:iCs/>
          <w:sz w:val="24"/>
          <w:szCs w:val="24"/>
        </w:rPr>
      </w:pPr>
      <w:r w:rsidRPr="00584F96">
        <w:rPr>
          <w:rFonts w:ascii="Times New Roman" w:hAnsi="Times New Roman" w:cs="Times New Roman"/>
          <w:b/>
          <w:bCs/>
          <w:iCs/>
          <w:sz w:val="24"/>
          <w:szCs w:val="24"/>
        </w:rPr>
        <w:t>Linear Form for the Determinants of Income</w:t>
      </w:r>
    </w:p>
    <w:p w14:paraId="406C886A" w14:textId="77777777" w:rsidR="00584F96" w:rsidRPr="00584F96" w:rsidRDefault="00D3194F" w:rsidP="00297001">
      <w:pPr>
        <w:jc w:val="both"/>
        <w:rPr>
          <w:rFonts w:ascii="Times New Roman" w:hAnsi="Times New Roman" w:cs="Times New Roman"/>
          <w:bCs/>
          <w:iCs/>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4</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8</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8</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9</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9</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10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10</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n</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n</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i</m:t>
            </m:r>
          </m:sub>
        </m:sSub>
      </m:oMath>
      <w:r w:rsidR="0088064B">
        <w:rPr>
          <w:rFonts w:ascii="Times New Roman" w:hAnsi="Times New Roman" w:cs="Times New Roman"/>
          <w:bCs/>
          <w:sz w:val="24"/>
          <w:szCs w:val="24"/>
        </w:rPr>
        <w:t xml:space="preserve">  ……</w:t>
      </w:r>
      <w:proofErr w:type="gramStart"/>
      <w:r w:rsidR="0088064B">
        <w:rPr>
          <w:rFonts w:ascii="Times New Roman" w:hAnsi="Times New Roman" w:cs="Times New Roman"/>
          <w:bCs/>
          <w:sz w:val="24"/>
          <w:szCs w:val="24"/>
        </w:rPr>
        <w:t>…..</w:t>
      </w:r>
      <w:proofErr w:type="gramEnd"/>
      <w:r w:rsidR="0088064B">
        <w:rPr>
          <w:rFonts w:ascii="Times New Roman" w:hAnsi="Times New Roman" w:cs="Times New Roman"/>
          <w:bCs/>
          <w:sz w:val="24"/>
          <w:szCs w:val="24"/>
        </w:rPr>
        <w:t>(3</w:t>
      </w:r>
      <w:r w:rsidR="00584F96" w:rsidRPr="00584F96">
        <w:rPr>
          <w:rFonts w:ascii="Times New Roman" w:hAnsi="Times New Roman" w:cs="Times New Roman"/>
          <w:bCs/>
          <w:sz w:val="24"/>
          <w:szCs w:val="24"/>
        </w:rPr>
        <w:t>)</w:t>
      </w:r>
    </w:p>
    <w:p w14:paraId="1EBA1AE9" w14:textId="77777777" w:rsidR="00584F96" w:rsidRPr="00584F96" w:rsidRDefault="00584F96" w:rsidP="00297001">
      <w:pPr>
        <w:jc w:val="both"/>
        <w:rPr>
          <w:rFonts w:ascii="Times New Roman" w:hAnsi="Times New Roman" w:cs="Times New Roman"/>
          <w:bCs/>
          <w:iCs/>
          <w:sz w:val="24"/>
          <w:szCs w:val="24"/>
        </w:rPr>
      </w:pPr>
      <w:r w:rsidRPr="00584F96">
        <w:rPr>
          <w:rFonts w:ascii="Times New Roman" w:hAnsi="Times New Roman" w:cs="Times New Roman"/>
          <w:bCs/>
          <w:iCs/>
          <w:sz w:val="24"/>
          <w:szCs w:val="24"/>
        </w:rPr>
        <w:t>Where:</w:t>
      </w:r>
    </w:p>
    <w:p w14:paraId="64A70C4C" w14:textId="77777777" w:rsidR="00584F96" w:rsidRPr="00584F96" w:rsidRDefault="00D3194F" w:rsidP="00297001">
      <w:pPr>
        <w:jc w:val="both"/>
        <w:rPr>
          <w:rFonts w:ascii="Times New Roman" w:hAnsi="Times New Roman" w:cs="Times New Roman"/>
          <w:bCs/>
          <w:i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oMath>
      <w:r w:rsidR="00584F96" w:rsidRPr="00584F96">
        <w:rPr>
          <w:rFonts w:ascii="Times New Roman" w:hAnsi="Times New Roman" w:cs="Times New Roman"/>
          <w:bCs/>
          <w:iCs/>
          <w:sz w:val="24"/>
          <w:szCs w:val="24"/>
        </w:rPr>
        <w:t xml:space="preserve"> = The net income of the i</w:t>
      </w:r>
      <w:r w:rsidR="00584F96" w:rsidRPr="00584F96">
        <w:rPr>
          <w:rFonts w:ascii="Times New Roman" w:hAnsi="Times New Roman" w:cs="Times New Roman"/>
          <w:bCs/>
          <w:iCs/>
          <w:sz w:val="24"/>
          <w:szCs w:val="24"/>
          <w:vertAlign w:val="superscript"/>
        </w:rPr>
        <w:t>th</w:t>
      </w:r>
      <w:r w:rsidR="00584F96" w:rsidRPr="00584F96">
        <w:rPr>
          <w:rFonts w:ascii="Times New Roman" w:hAnsi="Times New Roman" w:cs="Times New Roman"/>
          <w:bCs/>
          <w:iCs/>
          <w:sz w:val="24"/>
          <w:szCs w:val="24"/>
        </w:rPr>
        <w:t xml:space="preserve"> vegetable farmer household</w:t>
      </w:r>
    </w:p>
    <w:p w14:paraId="778FAD87" w14:textId="77777777" w:rsidR="00584F96" w:rsidRPr="00584F96" w:rsidRDefault="00584F96" w:rsidP="00297001">
      <w:pPr>
        <w:jc w:val="both"/>
        <w:rPr>
          <w:rFonts w:ascii="Times New Roman" w:hAnsi="Times New Roman" w:cs="Times New Roman"/>
          <w:bCs/>
          <w:iCs/>
          <w:sz w:val="24"/>
          <w:szCs w:val="24"/>
        </w:rPr>
      </w:pPr>
      <w:r w:rsidRPr="00584F96">
        <w:rPr>
          <w:rFonts w:ascii="Times New Roman" w:hAnsi="Times New Roman" w:cs="Times New Roman"/>
          <w:bCs/>
          <w:iCs/>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n</m:t>
            </m:r>
          </m:sub>
        </m:sSub>
      </m:oMath>
      <w:r w:rsidRPr="00584F96">
        <w:rPr>
          <w:rFonts w:ascii="Times New Roman" w:hAnsi="Times New Roman" w:cs="Times New Roman"/>
          <w:bCs/>
          <w:iCs/>
          <w:sz w:val="24"/>
          <w:szCs w:val="24"/>
        </w:rPr>
        <w:t>= regression coefficients</w:t>
      </w:r>
    </w:p>
    <w:p w14:paraId="5E00FFCA" w14:textId="77777777" w:rsidR="00584F96" w:rsidRPr="00584F96" w:rsidRDefault="00D3194F" w:rsidP="00297001">
      <w:pPr>
        <w:jc w:val="both"/>
        <w:rPr>
          <w:rFonts w:ascii="Times New Roman" w:hAnsi="Times New Roman" w:cs="Times New Roman"/>
          <w:bCs/>
          <w:iCs/>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sidR="00584F96" w:rsidRPr="00584F96">
        <w:rPr>
          <w:rFonts w:ascii="Times New Roman" w:hAnsi="Times New Roman" w:cs="Times New Roman"/>
          <w:bCs/>
          <w:iCs/>
          <w:sz w:val="24"/>
          <w:szCs w:val="24"/>
        </w:rPr>
        <w:t xml:space="preserve"> = Explanatory Variables</w:t>
      </w:r>
    </w:p>
    <w:p w14:paraId="6761CA03" w14:textId="77777777" w:rsidR="00584F96" w:rsidRPr="00584F96" w:rsidRDefault="00D3194F" w:rsidP="00297001">
      <w:pPr>
        <w:jc w:val="both"/>
        <w:rPr>
          <w:rFonts w:ascii="Times New Roman" w:hAnsi="Times New Roman" w:cs="Times New Roman"/>
          <w:bCs/>
          <w:iCs/>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ε</m:t>
            </m:r>
          </m:e>
          <m:sub>
            <m:r>
              <m:rPr>
                <m:sty m:val="p"/>
              </m:rPr>
              <w:rPr>
                <w:rFonts w:ascii="Cambria Math" w:hAnsi="Cambria Math" w:cs="Times New Roman"/>
                <w:sz w:val="24"/>
                <w:szCs w:val="24"/>
              </w:rPr>
              <m:t>i</m:t>
            </m:r>
          </m:sub>
        </m:sSub>
      </m:oMath>
      <w:r w:rsidR="00584F96" w:rsidRPr="00584F96">
        <w:rPr>
          <w:rFonts w:ascii="Times New Roman" w:hAnsi="Times New Roman" w:cs="Times New Roman"/>
          <w:bCs/>
          <w:iCs/>
          <w:sz w:val="24"/>
          <w:szCs w:val="24"/>
        </w:rPr>
        <w:t xml:space="preserve"> = Error Term</w:t>
      </w:r>
    </w:p>
    <w:p w14:paraId="2D8FC8EE" w14:textId="77777777" w:rsidR="00584F96" w:rsidRPr="00584F96" w:rsidRDefault="00584F96" w:rsidP="00297001">
      <w:pPr>
        <w:jc w:val="both"/>
        <w:rPr>
          <w:rFonts w:ascii="Times New Roman" w:hAnsi="Times New Roman" w:cs="Times New Roman"/>
          <w:b/>
          <w:bCs/>
          <w:sz w:val="24"/>
          <w:szCs w:val="24"/>
        </w:rPr>
      </w:pPr>
    </w:p>
    <w:p w14:paraId="001C2543" w14:textId="77777777" w:rsidR="00584F96" w:rsidRPr="00584F96" w:rsidRDefault="00584F96" w:rsidP="00297001">
      <w:pPr>
        <w:jc w:val="both"/>
        <w:rPr>
          <w:rFonts w:ascii="Times New Roman" w:hAnsi="Times New Roman" w:cs="Times New Roman"/>
          <w:b/>
          <w:bCs/>
          <w:sz w:val="24"/>
          <w:szCs w:val="24"/>
        </w:rPr>
      </w:pPr>
      <w:r w:rsidRPr="00584F96">
        <w:rPr>
          <w:rFonts w:ascii="Times New Roman" w:hAnsi="Times New Roman" w:cs="Times New Roman"/>
          <w:b/>
          <w:bCs/>
          <w:sz w:val="24"/>
          <w:szCs w:val="24"/>
        </w:rPr>
        <w:t>Double Log Form Equation for the determinants of Income</w:t>
      </w:r>
    </w:p>
    <w:p w14:paraId="52CE23CD" w14:textId="77777777" w:rsidR="00584F96" w:rsidRPr="00584F96" w:rsidRDefault="00D3194F" w:rsidP="00297001">
      <w:pPr>
        <w:jc w:val="both"/>
        <w:rPr>
          <w:rFonts w:ascii="Times New Roman" w:hAnsi="Times New Roman" w:cs="Times New Roman"/>
          <w:bCs/>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logY</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4</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4</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5</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5</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6</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6</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7</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7</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8</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8</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9</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9</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α</m:t>
            </m:r>
          </m:e>
          <m:sub>
            <m:r>
              <m:rPr>
                <m:sty m:val="p"/>
              </m:rPr>
              <w:rPr>
                <w:rFonts w:ascii="Cambria Math" w:hAnsi="Cambria Math" w:cs="Times New Roman"/>
                <w:sz w:val="24"/>
                <w:szCs w:val="24"/>
              </w:rPr>
              <m:t>10</m:t>
            </m:r>
          </m:sub>
        </m:sSub>
        <m:sSub>
          <m:sSubPr>
            <m:ctrlPr>
              <w:rPr>
                <w:rFonts w:ascii="Cambria Math" w:hAnsi="Cambria Math" w:cs="Times New Roman"/>
                <w:sz w:val="24"/>
                <w:szCs w:val="24"/>
              </w:rPr>
            </m:ctrlPr>
          </m:sSubPr>
          <m:e>
            <m:r>
              <m:rPr>
                <m:sty m:val="p"/>
              </m:rPr>
              <w:rPr>
                <w:rFonts w:ascii="Cambria Math" w:hAnsi="Cambria Math" w:cs="Times New Roman"/>
                <w:sz w:val="24"/>
                <w:szCs w:val="24"/>
              </w:rPr>
              <m:t>logX</m:t>
            </m:r>
          </m:e>
          <m:sub>
            <m:r>
              <m:rPr>
                <m:sty m:val="p"/>
              </m:rPr>
              <w:rPr>
                <w:rFonts w:ascii="Cambria Math" w:hAnsi="Cambria Math" w:cs="Times New Roman"/>
                <w:sz w:val="24"/>
                <w:szCs w:val="24"/>
              </w:rPr>
              <m:t>10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n</m:t>
            </m:r>
          </m:sub>
        </m:sSub>
        <m:sSub>
          <m:sSubPr>
            <m:ctrlPr>
              <w:rPr>
                <w:rFonts w:ascii="Cambria Math" w:hAnsi="Cambria Math" w:cs="Times New Roman"/>
                <w:i/>
                <w:sz w:val="24"/>
                <w:szCs w:val="24"/>
              </w:rPr>
            </m:ctrlPr>
          </m:sSubPr>
          <m:e>
            <m:r>
              <w:rPr>
                <w:rFonts w:ascii="Cambria Math" w:hAnsi="Cambria Math" w:cs="Times New Roman"/>
                <w:sz w:val="24"/>
                <w:szCs w:val="24"/>
              </w:rPr>
              <m:t>logX</m:t>
            </m:r>
          </m:e>
          <m:sub>
            <m:r>
              <w:rPr>
                <w:rFonts w:ascii="Cambria Math" w:hAnsi="Cambria Math" w:cs="Times New Roman"/>
                <w:sz w:val="24"/>
                <w:szCs w:val="24"/>
              </w:rPr>
              <m:t>n</m:t>
            </m:r>
          </m:sub>
        </m:sSub>
      </m:oMath>
      <w:r w:rsidR="0088064B">
        <w:rPr>
          <w:rFonts w:ascii="Times New Roman" w:hAnsi="Times New Roman" w:cs="Times New Roman"/>
          <w:bCs/>
          <w:sz w:val="24"/>
          <w:szCs w:val="24"/>
        </w:rPr>
        <w:t xml:space="preserve">  ………………………………</w:t>
      </w:r>
      <w:proofErr w:type="gramStart"/>
      <w:r w:rsidR="0088064B">
        <w:rPr>
          <w:rFonts w:ascii="Times New Roman" w:hAnsi="Times New Roman" w:cs="Times New Roman"/>
          <w:bCs/>
          <w:sz w:val="24"/>
          <w:szCs w:val="24"/>
        </w:rPr>
        <w:t>….(</w:t>
      </w:r>
      <w:proofErr w:type="gramEnd"/>
      <w:r w:rsidR="0088064B">
        <w:rPr>
          <w:rFonts w:ascii="Times New Roman" w:hAnsi="Times New Roman" w:cs="Times New Roman"/>
          <w:bCs/>
          <w:sz w:val="24"/>
          <w:szCs w:val="24"/>
        </w:rPr>
        <w:t>4</w:t>
      </w:r>
      <w:r w:rsidR="00584F96" w:rsidRPr="00584F96">
        <w:rPr>
          <w:rFonts w:ascii="Times New Roman" w:hAnsi="Times New Roman" w:cs="Times New Roman"/>
          <w:bCs/>
          <w:sz w:val="24"/>
          <w:szCs w:val="24"/>
        </w:rPr>
        <w:t xml:space="preserve">)   </w:t>
      </w:r>
    </w:p>
    <w:p w14:paraId="49404C9C" w14:textId="77777777" w:rsidR="00584F96" w:rsidRPr="00584F96" w:rsidRDefault="00584F96" w:rsidP="00297001">
      <w:pPr>
        <w:jc w:val="both"/>
        <w:rPr>
          <w:rFonts w:ascii="Times New Roman" w:hAnsi="Times New Roman" w:cs="Times New Roman"/>
          <w:bCs/>
          <w:sz w:val="24"/>
          <w:szCs w:val="24"/>
        </w:rPr>
      </w:pPr>
      <w:r w:rsidRPr="00584F96">
        <w:rPr>
          <w:rFonts w:ascii="Times New Roman" w:hAnsi="Times New Roman" w:cs="Times New Roman"/>
          <w:bCs/>
          <w:sz w:val="24"/>
          <w:szCs w:val="24"/>
        </w:rPr>
        <w:t>Where:</w:t>
      </w:r>
    </w:p>
    <w:p w14:paraId="42C7DC6E" w14:textId="77777777" w:rsidR="00584F96" w:rsidRPr="00584F96" w:rsidRDefault="00584F96" w:rsidP="00297001">
      <w:pPr>
        <w:jc w:val="both"/>
        <w:rPr>
          <w:rFonts w:ascii="Times New Roman" w:hAnsi="Times New Roman" w:cs="Times New Roman"/>
          <w:bCs/>
          <w:sz w:val="24"/>
          <w:szCs w:val="24"/>
        </w:rPr>
      </w:pPr>
      <w:r w:rsidRPr="00584F96">
        <w:rPr>
          <w:rFonts w:ascii="Times New Roman" w:hAnsi="Times New Roman" w:cs="Times New Roman"/>
          <w:bCs/>
          <w:sz w:val="24"/>
          <w:szCs w:val="24"/>
        </w:rPr>
        <w:t xml:space="preserve">The dependent variable will be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LogY</m:t>
            </m:r>
          </m:e>
          <m:sub>
            <m:r>
              <m:rPr>
                <m:sty m:val="p"/>
              </m:rPr>
              <w:rPr>
                <w:rFonts w:ascii="Cambria Math" w:hAnsi="Cambria Math" w:cs="Times New Roman"/>
                <w:sz w:val="24"/>
                <w:szCs w:val="24"/>
              </w:rPr>
              <m:t>i</m:t>
            </m:r>
          </m:sub>
        </m:sSub>
      </m:oMath>
      <w:r w:rsidRPr="00584F96">
        <w:rPr>
          <w:rFonts w:ascii="Times New Roman" w:hAnsi="Times New Roman" w:cs="Times New Roman"/>
          <w:bCs/>
          <w:sz w:val="24"/>
          <w:szCs w:val="24"/>
        </w:rPr>
        <w:t xml:space="preserve"> which denotes the logarithm of the net income of the i</w:t>
      </w:r>
      <w:r w:rsidRPr="00584F96">
        <w:rPr>
          <w:rFonts w:ascii="Times New Roman" w:hAnsi="Times New Roman" w:cs="Times New Roman"/>
          <w:bCs/>
          <w:sz w:val="24"/>
          <w:szCs w:val="24"/>
          <w:vertAlign w:val="superscript"/>
        </w:rPr>
        <w:t>th</w:t>
      </w:r>
      <w:r w:rsidRPr="00584F96">
        <w:rPr>
          <w:rFonts w:ascii="Times New Roman" w:hAnsi="Times New Roman" w:cs="Times New Roman"/>
          <w:bCs/>
          <w:sz w:val="24"/>
          <w:szCs w:val="24"/>
        </w:rPr>
        <w:t xml:space="preserve"> vegetable farmer household.</w:t>
      </w:r>
    </w:p>
    <w:p w14:paraId="0860470C" w14:textId="77777777" w:rsidR="00584F96" w:rsidRPr="00584F96" w:rsidRDefault="00D3194F" w:rsidP="00297001">
      <w:pPr>
        <w:jc w:val="both"/>
        <w:rPr>
          <w:rFonts w:ascii="Times New Roman" w:hAnsi="Times New Roman" w:cs="Times New Roman"/>
          <w:b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logX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logX</m:t>
            </m:r>
          </m:e>
          <m:sub>
            <m:r>
              <w:rPr>
                <w:rFonts w:ascii="Cambria Math" w:hAnsi="Cambria Math" w:cs="Times New Roman"/>
                <w:sz w:val="24"/>
                <w:szCs w:val="24"/>
              </w:rPr>
              <m:t>n</m:t>
            </m:r>
          </m:sub>
        </m:sSub>
      </m:oMath>
      <w:r w:rsidR="00584F96" w:rsidRPr="00584F96">
        <w:rPr>
          <w:rFonts w:ascii="Times New Roman" w:hAnsi="Times New Roman" w:cs="Times New Roman"/>
          <w:bCs/>
          <w:sz w:val="24"/>
          <w:szCs w:val="24"/>
        </w:rPr>
        <w:t xml:space="preserve"> = Explanatory variables</w:t>
      </w:r>
    </w:p>
    <w:p w14:paraId="70925E17" w14:textId="77777777" w:rsidR="00584F96" w:rsidRPr="00584F96" w:rsidRDefault="00D3194F" w:rsidP="00297001">
      <w:pPr>
        <w:jc w:val="both"/>
        <w:rPr>
          <w:rFonts w:ascii="Times New Roman" w:hAnsi="Times New Roman" w:cs="Times New Roman"/>
          <w:b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n</m:t>
            </m:r>
          </m:sub>
        </m:sSub>
      </m:oMath>
      <w:r w:rsidR="00584F96" w:rsidRPr="00584F96">
        <w:rPr>
          <w:rFonts w:ascii="Times New Roman" w:hAnsi="Times New Roman" w:cs="Times New Roman"/>
          <w:bCs/>
          <w:sz w:val="24"/>
          <w:szCs w:val="24"/>
        </w:rPr>
        <w:t xml:space="preserve"> = parameters to estimated</w:t>
      </w:r>
    </w:p>
    <w:p w14:paraId="3A30842E" w14:textId="77777777" w:rsidR="00584F96" w:rsidRPr="00584F96" w:rsidRDefault="00D3194F" w:rsidP="00297001">
      <w:pPr>
        <w:jc w:val="both"/>
        <w:rPr>
          <w:rFonts w:ascii="Times New Roman" w:hAnsi="Times New Roman" w:cs="Times New Roman"/>
          <w:b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oMath>
      <w:r w:rsidR="00584F96" w:rsidRPr="00584F96">
        <w:rPr>
          <w:rFonts w:ascii="Times New Roman" w:hAnsi="Times New Roman" w:cs="Times New Roman"/>
          <w:bCs/>
          <w:sz w:val="24"/>
          <w:szCs w:val="24"/>
        </w:rPr>
        <w:t xml:space="preserve"> = y-intercept</w:t>
      </w:r>
    </w:p>
    <w:p w14:paraId="724B9ADF" w14:textId="77777777" w:rsidR="00297001" w:rsidRDefault="00D3194F" w:rsidP="00297001">
      <w:pPr>
        <w:jc w:val="both"/>
        <w:rPr>
          <w:rFonts w:ascii="Times New Roman" w:hAnsi="Times New Roman" w:cs="Times New Roman"/>
          <w:b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i</m:t>
            </m:r>
          </m:sub>
        </m:sSub>
      </m:oMath>
      <w:r w:rsidR="00584F96">
        <w:rPr>
          <w:rFonts w:ascii="Times New Roman" w:hAnsi="Times New Roman" w:cs="Times New Roman"/>
          <w:bCs/>
          <w:sz w:val="24"/>
          <w:szCs w:val="24"/>
        </w:rPr>
        <w:t xml:space="preserve"> = error term</w:t>
      </w:r>
      <w:bookmarkStart w:id="0" w:name="_Toc203604649"/>
      <w:bookmarkStart w:id="1" w:name="_Toc203605183"/>
    </w:p>
    <w:p w14:paraId="598145C3" w14:textId="77777777" w:rsidR="00F625E6" w:rsidRPr="00297001" w:rsidRDefault="004D583A" w:rsidP="00297001">
      <w:pPr>
        <w:jc w:val="both"/>
        <w:rPr>
          <w:rFonts w:ascii="Times New Roman" w:hAnsi="Times New Roman" w:cs="Times New Roman"/>
          <w:bCs/>
          <w:i/>
          <w:sz w:val="24"/>
          <w:szCs w:val="24"/>
        </w:rPr>
      </w:pPr>
      <w:r w:rsidRPr="00297001">
        <w:rPr>
          <w:rFonts w:ascii="Times New Roman" w:hAnsi="Times New Roman" w:cs="Times New Roman"/>
          <w:i/>
          <w:iCs/>
          <w:sz w:val="24"/>
          <w:szCs w:val="24"/>
        </w:rPr>
        <w:t>Table 1</w:t>
      </w:r>
      <w:bookmarkEnd w:id="0"/>
      <w:bookmarkEnd w:id="1"/>
      <w:r w:rsidR="00C244D4" w:rsidRPr="00297001">
        <w:rPr>
          <w:rFonts w:ascii="Times New Roman" w:hAnsi="Times New Roman" w:cs="Times New Roman"/>
          <w:i/>
          <w:iCs/>
          <w:sz w:val="24"/>
          <w:szCs w:val="24"/>
        </w:rPr>
        <w:t xml:space="preserve">: </w:t>
      </w:r>
      <w:r w:rsidR="00F625E6" w:rsidRPr="00297001">
        <w:rPr>
          <w:rFonts w:ascii="Times New Roman" w:hAnsi="Times New Roman" w:cs="Times New Roman"/>
          <w:bCs/>
          <w:i/>
          <w:iCs/>
          <w:sz w:val="24"/>
          <w:szCs w:val="24"/>
        </w:rPr>
        <w:t>Description of Variables Used in Modelling Determinants of Farmers income</w:t>
      </w:r>
    </w:p>
    <w:tbl>
      <w:tblPr>
        <w:tblW w:w="5000" w:type="pct"/>
        <w:tblLook w:val="04A0" w:firstRow="1" w:lastRow="0" w:firstColumn="1" w:lastColumn="0" w:noHBand="0" w:noVBand="1"/>
      </w:tblPr>
      <w:tblGrid>
        <w:gridCol w:w="3428"/>
        <w:gridCol w:w="4053"/>
        <w:gridCol w:w="1545"/>
      </w:tblGrid>
      <w:tr w:rsidR="00F625E6" w:rsidRPr="00F625E6" w14:paraId="15C3D783" w14:textId="77777777" w:rsidTr="004F75D3">
        <w:trPr>
          <w:trHeight w:val="449"/>
        </w:trPr>
        <w:tc>
          <w:tcPr>
            <w:tcW w:w="1899" w:type="pct"/>
            <w:tcBorders>
              <w:top w:val="single" w:sz="4" w:space="0" w:color="auto"/>
              <w:bottom w:val="single" w:sz="4" w:space="0" w:color="auto"/>
            </w:tcBorders>
          </w:tcPr>
          <w:p w14:paraId="4F5E2148" w14:textId="77777777" w:rsidR="00F625E6" w:rsidRPr="00F625E6" w:rsidRDefault="00F625E6" w:rsidP="00297001">
            <w:pPr>
              <w:jc w:val="both"/>
              <w:rPr>
                <w:rFonts w:ascii="Times New Roman" w:hAnsi="Times New Roman" w:cs="Times New Roman"/>
                <w:b/>
                <w:bCs/>
                <w:sz w:val="24"/>
                <w:szCs w:val="24"/>
              </w:rPr>
            </w:pPr>
            <w:r w:rsidRPr="00F625E6">
              <w:rPr>
                <w:rFonts w:ascii="Times New Roman" w:hAnsi="Times New Roman" w:cs="Times New Roman"/>
                <w:b/>
                <w:bCs/>
                <w:sz w:val="24"/>
                <w:szCs w:val="24"/>
              </w:rPr>
              <w:t xml:space="preserve">Variable name </w:t>
            </w:r>
          </w:p>
        </w:tc>
        <w:tc>
          <w:tcPr>
            <w:tcW w:w="2245" w:type="pct"/>
            <w:tcBorders>
              <w:top w:val="single" w:sz="4" w:space="0" w:color="auto"/>
              <w:bottom w:val="single" w:sz="4" w:space="0" w:color="auto"/>
            </w:tcBorders>
          </w:tcPr>
          <w:p w14:paraId="692FA005" w14:textId="77777777" w:rsidR="00F625E6" w:rsidRPr="00F625E6" w:rsidRDefault="00F625E6" w:rsidP="00297001">
            <w:pPr>
              <w:jc w:val="both"/>
              <w:rPr>
                <w:rFonts w:ascii="Times New Roman" w:hAnsi="Times New Roman" w:cs="Times New Roman"/>
                <w:b/>
                <w:bCs/>
                <w:sz w:val="24"/>
                <w:szCs w:val="24"/>
              </w:rPr>
            </w:pPr>
            <w:r w:rsidRPr="00F625E6">
              <w:rPr>
                <w:rFonts w:ascii="Times New Roman" w:hAnsi="Times New Roman" w:cs="Times New Roman"/>
                <w:b/>
                <w:bCs/>
                <w:sz w:val="24"/>
                <w:szCs w:val="24"/>
              </w:rPr>
              <w:t>Variable Description</w:t>
            </w:r>
          </w:p>
        </w:tc>
        <w:tc>
          <w:tcPr>
            <w:tcW w:w="856" w:type="pct"/>
            <w:tcBorders>
              <w:top w:val="single" w:sz="4" w:space="0" w:color="auto"/>
              <w:bottom w:val="single" w:sz="4" w:space="0" w:color="auto"/>
            </w:tcBorders>
          </w:tcPr>
          <w:p w14:paraId="631AC9FD" w14:textId="77777777" w:rsidR="00F625E6" w:rsidRPr="00F625E6" w:rsidRDefault="00F625E6" w:rsidP="00297001">
            <w:pPr>
              <w:jc w:val="both"/>
              <w:rPr>
                <w:rFonts w:ascii="Times New Roman" w:hAnsi="Times New Roman" w:cs="Times New Roman"/>
                <w:b/>
                <w:bCs/>
                <w:sz w:val="24"/>
                <w:szCs w:val="24"/>
              </w:rPr>
            </w:pPr>
            <w:r w:rsidRPr="00F625E6">
              <w:rPr>
                <w:rFonts w:ascii="Times New Roman" w:hAnsi="Times New Roman" w:cs="Times New Roman"/>
                <w:b/>
                <w:bCs/>
                <w:sz w:val="24"/>
                <w:szCs w:val="24"/>
              </w:rPr>
              <w:t>Nature of the variable</w:t>
            </w:r>
          </w:p>
        </w:tc>
      </w:tr>
      <w:tr w:rsidR="00F625E6" w:rsidRPr="00F625E6" w14:paraId="3CB62F24" w14:textId="77777777" w:rsidTr="004F75D3">
        <w:tc>
          <w:tcPr>
            <w:tcW w:w="1899" w:type="pct"/>
            <w:tcBorders>
              <w:top w:val="single" w:sz="4" w:space="0" w:color="auto"/>
            </w:tcBorders>
          </w:tcPr>
          <w:p w14:paraId="152F85F3" w14:textId="77777777" w:rsidR="00F625E6" w:rsidRPr="00F625E6" w:rsidRDefault="00F625E6" w:rsidP="00297001">
            <w:pPr>
              <w:jc w:val="both"/>
              <w:rPr>
                <w:rFonts w:ascii="Times New Roman" w:hAnsi="Times New Roman" w:cs="Times New Roman"/>
                <w:b/>
                <w:bCs/>
                <w:sz w:val="24"/>
                <w:szCs w:val="24"/>
              </w:rPr>
            </w:pPr>
            <w:r w:rsidRPr="00F625E6">
              <w:rPr>
                <w:rFonts w:ascii="Times New Roman" w:hAnsi="Times New Roman" w:cs="Times New Roman"/>
                <w:b/>
                <w:bCs/>
                <w:sz w:val="24"/>
                <w:szCs w:val="24"/>
              </w:rPr>
              <w:t>Dependant variable</w:t>
            </w:r>
          </w:p>
        </w:tc>
        <w:tc>
          <w:tcPr>
            <w:tcW w:w="2245" w:type="pct"/>
            <w:tcBorders>
              <w:top w:val="single" w:sz="4" w:space="0" w:color="auto"/>
            </w:tcBorders>
          </w:tcPr>
          <w:p w14:paraId="5B326815" w14:textId="77777777" w:rsidR="00F625E6" w:rsidRPr="00F625E6" w:rsidRDefault="00F625E6" w:rsidP="00297001">
            <w:pPr>
              <w:jc w:val="both"/>
              <w:rPr>
                <w:rFonts w:ascii="Times New Roman" w:hAnsi="Times New Roman" w:cs="Times New Roman"/>
                <w:bCs/>
                <w:sz w:val="24"/>
                <w:szCs w:val="24"/>
              </w:rPr>
            </w:pPr>
          </w:p>
        </w:tc>
        <w:tc>
          <w:tcPr>
            <w:tcW w:w="856" w:type="pct"/>
            <w:tcBorders>
              <w:top w:val="single" w:sz="4" w:space="0" w:color="auto"/>
            </w:tcBorders>
          </w:tcPr>
          <w:p w14:paraId="37CFDF4C" w14:textId="77777777" w:rsidR="00F625E6" w:rsidRPr="00F625E6" w:rsidRDefault="00F625E6" w:rsidP="00297001">
            <w:pPr>
              <w:jc w:val="both"/>
              <w:rPr>
                <w:rFonts w:ascii="Times New Roman" w:hAnsi="Times New Roman" w:cs="Times New Roman"/>
                <w:bCs/>
                <w:sz w:val="24"/>
                <w:szCs w:val="24"/>
              </w:rPr>
            </w:pPr>
          </w:p>
        </w:tc>
      </w:tr>
      <w:tr w:rsidR="00F625E6" w:rsidRPr="00F625E6" w14:paraId="19CADB59" w14:textId="77777777" w:rsidTr="004F75D3">
        <w:tc>
          <w:tcPr>
            <w:tcW w:w="1899" w:type="pct"/>
            <w:tcBorders>
              <w:bottom w:val="single" w:sz="4" w:space="0" w:color="auto"/>
            </w:tcBorders>
          </w:tcPr>
          <w:p w14:paraId="343B4B53"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Net income from vegetable production</w:t>
            </w:r>
          </w:p>
        </w:tc>
        <w:tc>
          <w:tcPr>
            <w:tcW w:w="2245" w:type="pct"/>
            <w:tcBorders>
              <w:bottom w:val="single" w:sz="4" w:space="0" w:color="auto"/>
            </w:tcBorders>
          </w:tcPr>
          <w:p w14:paraId="61C5816C"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Natural logarithm of farmers net income from vegetable production</w:t>
            </w:r>
          </w:p>
        </w:tc>
        <w:tc>
          <w:tcPr>
            <w:tcW w:w="856" w:type="pct"/>
            <w:tcBorders>
              <w:bottom w:val="single" w:sz="4" w:space="0" w:color="auto"/>
            </w:tcBorders>
          </w:tcPr>
          <w:p w14:paraId="7102F701"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Continuous</w:t>
            </w:r>
          </w:p>
        </w:tc>
      </w:tr>
      <w:tr w:rsidR="00F625E6" w:rsidRPr="00F625E6" w14:paraId="3E025FCC" w14:textId="77777777" w:rsidTr="004F75D3">
        <w:tc>
          <w:tcPr>
            <w:tcW w:w="5000" w:type="pct"/>
            <w:gridSpan w:val="3"/>
            <w:tcBorders>
              <w:top w:val="single" w:sz="4" w:space="0" w:color="auto"/>
            </w:tcBorders>
          </w:tcPr>
          <w:p w14:paraId="164DB416" w14:textId="77777777" w:rsidR="00F625E6" w:rsidRPr="00F625E6" w:rsidRDefault="00F625E6" w:rsidP="00297001">
            <w:pPr>
              <w:jc w:val="both"/>
              <w:rPr>
                <w:rFonts w:ascii="Times New Roman" w:hAnsi="Times New Roman" w:cs="Times New Roman"/>
                <w:b/>
                <w:bCs/>
                <w:sz w:val="24"/>
                <w:szCs w:val="24"/>
              </w:rPr>
            </w:pPr>
            <w:r w:rsidRPr="00F625E6">
              <w:rPr>
                <w:rFonts w:ascii="Times New Roman" w:hAnsi="Times New Roman" w:cs="Times New Roman"/>
                <w:b/>
                <w:bCs/>
                <w:sz w:val="24"/>
                <w:szCs w:val="24"/>
              </w:rPr>
              <w:t>Explanatory Variables</w:t>
            </w:r>
          </w:p>
        </w:tc>
      </w:tr>
      <w:tr w:rsidR="00F625E6" w:rsidRPr="00F625E6" w14:paraId="5C839296" w14:textId="77777777" w:rsidTr="004F75D3">
        <w:tc>
          <w:tcPr>
            <w:tcW w:w="1899" w:type="pct"/>
          </w:tcPr>
          <w:p w14:paraId="7C21EA99"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Age</w:t>
            </w:r>
          </w:p>
        </w:tc>
        <w:tc>
          <w:tcPr>
            <w:tcW w:w="2245" w:type="pct"/>
          </w:tcPr>
          <w:p w14:paraId="3C31F973"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Actual years</w:t>
            </w:r>
          </w:p>
        </w:tc>
        <w:tc>
          <w:tcPr>
            <w:tcW w:w="856" w:type="pct"/>
          </w:tcPr>
          <w:p w14:paraId="643B9302"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Continuous</w:t>
            </w:r>
          </w:p>
        </w:tc>
      </w:tr>
      <w:tr w:rsidR="00F625E6" w:rsidRPr="00F625E6" w14:paraId="646896CC" w14:textId="77777777" w:rsidTr="004F75D3">
        <w:tc>
          <w:tcPr>
            <w:tcW w:w="1899" w:type="pct"/>
          </w:tcPr>
          <w:p w14:paraId="3E9B5CAF"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Education level</w:t>
            </w:r>
          </w:p>
        </w:tc>
        <w:tc>
          <w:tcPr>
            <w:tcW w:w="2245" w:type="pct"/>
          </w:tcPr>
          <w:p w14:paraId="693F7765"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Years of schooling (years)</w:t>
            </w:r>
          </w:p>
        </w:tc>
        <w:tc>
          <w:tcPr>
            <w:tcW w:w="856" w:type="pct"/>
          </w:tcPr>
          <w:p w14:paraId="42D44505"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Continuous</w:t>
            </w:r>
          </w:p>
        </w:tc>
      </w:tr>
      <w:tr w:rsidR="00F625E6" w:rsidRPr="00F625E6" w14:paraId="42F24912" w14:textId="77777777" w:rsidTr="004F75D3">
        <w:tc>
          <w:tcPr>
            <w:tcW w:w="1899" w:type="pct"/>
          </w:tcPr>
          <w:p w14:paraId="1B6E02FA"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Gender</w:t>
            </w:r>
          </w:p>
        </w:tc>
        <w:tc>
          <w:tcPr>
            <w:tcW w:w="2245" w:type="pct"/>
          </w:tcPr>
          <w:p w14:paraId="6674F5C1"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1= male, 0=female</w:t>
            </w:r>
          </w:p>
        </w:tc>
        <w:tc>
          <w:tcPr>
            <w:tcW w:w="856" w:type="pct"/>
          </w:tcPr>
          <w:p w14:paraId="3004CB26"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Dummy</w:t>
            </w:r>
          </w:p>
        </w:tc>
      </w:tr>
      <w:tr w:rsidR="00F625E6" w:rsidRPr="00F625E6" w14:paraId="5819F7A8" w14:textId="77777777" w:rsidTr="004F75D3">
        <w:tc>
          <w:tcPr>
            <w:tcW w:w="1899" w:type="pct"/>
          </w:tcPr>
          <w:p w14:paraId="63EA1054"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Household size</w:t>
            </w:r>
          </w:p>
        </w:tc>
        <w:tc>
          <w:tcPr>
            <w:tcW w:w="2245" w:type="pct"/>
          </w:tcPr>
          <w:p w14:paraId="258149B9"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lang w:val="en-GB"/>
              </w:rPr>
              <w:t>number of members</w:t>
            </w:r>
          </w:p>
        </w:tc>
        <w:tc>
          <w:tcPr>
            <w:tcW w:w="856" w:type="pct"/>
          </w:tcPr>
          <w:p w14:paraId="6BF60490"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Continuous</w:t>
            </w:r>
          </w:p>
        </w:tc>
      </w:tr>
      <w:tr w:rsidR="00F625E6" w:rsidRPr="00F625E6" w14:paraId="6CC37495" w14:textId="77777777" w:rsidTr="004F75D3">
        <w:tc>
          <w:tcPr>
            <w:tcW w:w="1899" w:type="pct"/>
          </w:tcPr>
          <w:p w14:paraId="773EBEDF"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Farming experience of the famer</w:t>
            </w:r>
          </w:p>
        </w:tc>
        <w:tc>
          <w:tcPr>
            <w:tcW w:w="2245" w:type="pct"/>
          </w:tcPr>
          <w:p w14:paraId="3D2D5EDB"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Number of years in vegetable farming (years)</w:t>
            </w:r>
          </w:p>
        </w:tc>
        <w:tc>
          <w:tcPr>
            <w:tcW w:w="856" w:type="pct"/>
          </w:tcPr>
          <w:p w14:paraId="109CDC7D"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Continuous</w:t>
            </w:r>
          </w:p>
        </w:tc>
      </w:tr>
      <w:tr w:rsidR="00F625E6" w:rsidRPr="00F625E6" w14:paraId="6B09D07A" w14:textId="77777777" w:rsidTr="004F75D3">
        <w:tc>
          <w:tcPr>
            <w:tcW w:w="1899" w:type="pct"/>
          </w:tcPr>
          <w:p w14:paraId="215C7BC8"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Access to Credit</w:t>
            </w:r>
          </w:p>
        </w:tc>
        <w:tc>
          <w:tcPr>
            <w:tcW w:w="2245" w:type="pct"/>
          </w:tcPr>
          <w:p w14:paraId="740560AD"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 xml:space="preserve"> 1 = yes, 0 = No</w:t>
            </w:r>
          </w:p>
        </w:tc>
        <w:tc>
          <w:tcPr>
            <w:tcW w:w="856" w:type="pct"/>
          </w:tcPr>
          <w:p w14:paraId="0D5AAF75"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Dummy</w:t>
            </w:r>
          </w:p>
        </w:tc>
      </w:tr>
      <w:tr w:rsidR="00F625E6" w:rsidRPr="00F625E6" w14:paraId="3B9DCDA6" w14:textId="77777777" w:rsidTr="004F75D3">
        <w:tc>
          <w:tcPr>
            <w:tcW w:w="1899" w:type="pct"/>
          </w:tcPr>
          <w:p w14:paraId="728FC244"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Farm size</w:t>
            </w:r>
          </w:p>
        </w:tc>
        <w:tc>
          <w:tcPr>
            <w:tcW w:w="2245" w:type="pct"/>
          </w:tcPr>
          <w:p w14:paraId="101CA4EA"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Measured in Hactares (Ha)</w:t>
            </w:r>
          </w:p>
        </w:tc>
        <w:tc>
          <w:tcPr>
            <w:tcW w:w="856" w:type="pct"/>
          </w:tcPr>
          <w:p w14:paraId="35EF6260"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Continuous</w:t>
            </w:r>
          </w:p>
        </w:tc>
      </w:tr>
      <w:tr w:rsidR="00F625E6" w:rsidRPr="00F625E6" w14:paraId="05EE6F75" w14:textId="77777777" w:rsidTr="004F75D3">
        <w:tc>
          <w:tcPr>
            <w:tcW w:w="1899" w:type="pct"/>
            <w:tcBorders>
              <w:bottom w:val="single" w:sz="4" w:space="0" w:color="auto"/>
            </w:tcBorders>
          </w:tcPr>
          <w:p w14:paraId="2FE72BCD"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Marital status</w:t>
            </w:r>
          </w:p>
        </w:tc>
        <w:tc>
          <w:tcPr>
            <w:tcW w:w="2245" w:type="pct"/>
            <w:tcBorders>
              <w:bottom w:val="single" w:sz="4" w:space="0" w:color="auto"/>
            </w:tcBorders>
          </w:tcPr>
          <w:p w14:paraId="528830C9"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1 = married, 0= otherwise</w:t>
            </w:r>
          </w:p>
        </w:tc>
        <w:tc>
          <w:tcPr>
            <w:tcW w:w="856" w:type="pct"/>
            <w:tcBorders>
              <w:bottom w:val="single" w:sz="4" w:space="0" w:color="auto"/>
            </w:tcBorders>
          </w:tcPr>
          <w:p w14:paraId="4DC47CA4" w14:textId="77777777" w:rsidR="00F625E6" w:rsidRPr="00F625E6" w:rsidRDefault="00F625E6" w:rsidP="00297001">
            <w:pPr>
              <w:jc w:val="both"/>
              <w:rPr>
                <w:rFonts w:ascii="Times New Roman" w:hAnsi="Times New Roman" w:cs="Times New Roman"/>
                <w:bCs/>
                <w:sz w:val="24"/>
                <w:szCs w:val="24"/>
              </w:rPr>
            </w:pPr>
            <w:r w:rsidRPr="00F625E6">
              <w:rPr>
                <w:rFonts w:ascii="Times New Roman" w:hAnsi="Times New Roman" w:cs="Times New Roman"/>
                <w:bCs/>
                <w:sz w:val="24"/>
                <w:szCs w:val="24"/>
              </w:rPr>
              <w:t>Dummy</w:t>
            </w:r>
          </w:p>
        </w:tc>
      </w:tr>
    </w:tbl>
    <w:p w14:paraId="273680BF" w14:textId="77777777" w:rsidR="00F625E6" w:rsidRPr="004F75D3" w:rsidRDefault="00F625E6" w:rsidP="00297001">
      <w:pPr>
        <w:jc w:val="both"/>
        <w:rPr>
          <w:rFonts w:ascii="Times New Roman" w:hAnsi="Times New Roman" w:cs="Times New Roman"/>
          <w:bCs/>
          <w:i/>
          <w:sz w:val="24"/>
          <w:szCs w:val="24"/>
        </w:rPr>
      </w:pPr>
      <w:r w:rsidRPr="00F625E6">
        <w:rPr>
          <w:rFonts w:ascii="Times New Roman" w:hAnsi="Times New Roman" w:cs="Times New Roman"/>
          <w:bCs/>
          <w:i/>
          <w:sz w:val="24"/>
          <w:szCs w:val="24"/>
        </w:rPr>
        <w:t>Source: Author</w:t>
      </w:r>
    </w:p>
    <w:p w14:paraId="70F5DD6D" w14:textId="77777777" w:rsidR="004D583A" w:rsidRPr="004D583A" w:rsidRDefault="004D583A" w:rsidP="00297001">
      <w:pPr>
        <w:jc w:val="both"/>
        <w:rPr>
          <w:rFonts w:ascii="Times New Roman" w:hAnsi="Times New Roman" w:cs="Times New Roman"/>
          <w:b/>
          <w:sz w:val="24"/>
          <w:szCs w:val="24"/>
        </w:rPr>
      </w:pPr>
      <w:r w:rsidRPr="004D583A">
        <w:rPr>
          <w:rFonts w:ascii="Times New Roman" w:hAnsi="Times New Roman" w:cs="Times New Roman"/>
          <w:b/>
          <w:sz w:val="24"/>
          <w:szCs w:val="24"/>
        </w:rPr>
        <w:t>Results and Discussions</w:t>
      </w:r>
      <w:bookmarkStart w:id="2" w:name="_Toc201152881"/>
    </w:p>
    <w:bookmarkEnd w:id="2"/>
    <w:p w14:paraId="233C87B9" w14:textId="77777777" w:rsidR="004D583A" w:rsidRPr="004D583A" w:rsidRDefault="0035708C" w:rsidP="00297001">
      <w:pPr>
        <w:jc w:val="both"/>
        <w:rPr>
          <w:rFonts w:ascii="Times New Roman" w:hAnsi="Times New Roman" w:cs="Times New Roman"/>
          <w:b/>
          <w:sz w:val="24"/>
          <w:szCs w:val="24"/>
        </w:rPr>
      </w:pPr>
      <w:r>
        <w:rPr>
          <w:rFonts w:ascii="Times New Roman" w:hAnsi="Times New Roman" w:cs="Times New Roman"/>
          <w:b/>
          <w:sz w:val="24"/>
          <w:szCs w:val="24"/>
          <w:lang w:val="en-GB"/>
        </w:rPr>
        <w:t>Income Distribution of Vegetable Farmers</w:t>
      </w:r>
    </w:p>
    <w:p w14:paraId="642F980D" w14:textId="77777777" w:rsidR="00867E85" w:rsidRDefault="0035708C" w:rsidP="00297001">
      <w:pPr>
        <w:spacing w:line="360" w:lineRule="auto"/>
        <w:jc w:val="both"/>
        <w:rPr>
          <w:rFonts w:ascii="Times New Roman" w:hAnsi="Times New Roman" w:cs="Times New Roman"/>
          <w:iCs/>
          <w:sz w:val="24"/>
          <w:szCs w:val="24"/>
        </w:rPr>
      </w:pPr>
      <w:bookmarkStart w:id="3" w:name="_Toc203589242"/>
      <w:bookmarkStart w:id="4" w:name="_Toc203589247"/>
      <w:r w:rsidRPr="0035708C">
        <w:rPr>
          <w:rFonts w:ascii="Times New Roman" w:hAnsi="Times New Roman" w:cs="Times New Roman"/>
          <w:iCs/>
          <w:sz w:val="24"/>
          <w:szCs w:val="24"/>
        </w:rPr>
        <w:t>Table</w:t>
      </w:r>
      <w:r>
        <w:rPr>
          <w:rFonts w:ascii="Times New Roman" w:hAnsi="Times New Roman" w:cs="Times New Roman"/>
          <w:iCs/>
          <w:sz w:val="24"/>
          <w:szCs w:val="24"/>
        </w:rPr>
        <w:t xml:space="preserve"> 2</w:t>
      </w:r>
      <w:r w:rsidRPr="0035708C">
        <w:rPr>
          <w:rFonts w:ascii="Times New Roman" w:hAnsi="Times New Roman" w:cs="Times New Roman"/>
          <w:iCs/>
          <w:sz w:val="24"/>
          <w:szCs w:val="24"/>
        </w:rPr>
        <w:t xml:space="preserve"> below show the income distribution of the smallholder vegetable farmers. Frequency, percentage frequency and mean net income have been used to explain the distribution of the income of vegetable farmers. The net income from vegetable production was divided into ten equal classes called deciles</w:t>
      </w:r>
      <w:r>
        <w:rPr>
          <w:rFonts w:ascii="Times New Roman" w:hAnsi="Times New Roman" w:cs="Times New Roman"/>
          <w:iCs/>
          <w:sz w:val="24"/>
          <w:szCs w:val="24"/>
        </w:rPr>
        <w:t>. The results in Table 2</w:t>
      </w:r>
      <w:r w:rsidRPr="0035708C">
        <w:rPr>
          <w:rFonts w:ascii="Times New Roman" w:hAnsi="Times New Roman" w:cs="Times New Roman"/>
          <w:iCs/>
          <w:sz w:val="24"/>
          <w:szCs w:val="24"/>
        </w:rPr>
        <w:t xml:space="preserve"> also show that the income distribution is skewed to the right. The vegetable farmers with the least mean net income formed 14.43% of the sampled vegetable farmers and had mean net income of five thousand Emalangeni. The percentage frequencies increase with increasing mean net income among the vegetable farmers. These results indicate that the farmers’ welfare is better off in term of income from vegetable production.</w:t>
      </w:r>
      <w:bookmarkEnd w:id="3"/>
    </w:p>
    <w:p w14:paraId="10E90E61" w14:textId="77777777" w:rsidR="00EC6CFC" w:rsidRDefault="00EC6CFC" w:rsidP="00297001">
      <w:pPr>
        <w:spacing w:line="360" w:lineRule="auto"/>
        <w:jc w:val="both"/>
        <w:rPr>
          <w:rFonts w:ascii="Times New Roman" w:hAnsi="Times New Roman" w:cs="Times New Roman"/>
          <w:iCs/>
          <w:sz w:val="24"/>
          <w:szCs w:val="24"/>
        </w:rPr>
      </w:pPr>
    </w:p>
    <w:p w14:paraId="57D9690B" w14:textId="77777777" w:rsidR="00EC6CFC" w:rsidRDefault="00EC6CFC" w:rsidP="00297001">
      <w:pPr>
        <w:spacing w:line="360" w:lineRule="auto"/>
        <w:jc w:val="both"/>
        <w:rPr>
          <w:rFonts w:ascii="Times New Roman" w:hAnsi="Times New Roman" w:cs="Times New Roman"/>
          <w:iCs/>
          <w:sz w:val="24"/>
          <w:szCs w:val="24"/>
        </w:rPr>
      </w:pPr>
    </w:p>
    <w:p w14:paraId="4A9FA19D" w14:textId="77777777" w:rsidR="0035708C" w:rsidRPr="00297001" w:rsidRDefault="004D583A" w:rsidP="00297001">
      <w:pPr>
        <w:spacing w:line="360" w:lineRule="auto"/>
        <w:jc w:val="both"/>
        <w:rPr>
          <w:rFonts w:ascii="Times New Roman" w:hAnsi="Times New Roman" w:cs="Times New Roman"/>
          <w:i/>
          <w:iCs/>
          <w:sz w:val="24"/>
          <w:szCs w:val="24"/>
        </w:rPr>
      </w:pPr>
      <w:r w:rsidRPr="00297001">
        <w:rPr>
          <w:rFonts w:ascii="Times New Roman" w:hAnsi="Times New Roman" w:cs="Times New Roman"/>
          <w:i/>
          <w:iCs/>
          <w:sz w:val="24"/>
          <w:szCs w:val="24"/>
        </w:rPr>
        <w:lastRenderedPageBreak/>
        <w:t>Table 2</w:t>
      </w:r>
      <w:bookmarkEnd w:id="4"/>
      <w:r w:rsidR="00867E85" w:rsidRPr="00297001">
        <w:rPr>
          <w:rFonts w:ascii="Times New Roman" w:hAnsi="Times New Roman" w:cs="Times New Roman"/>
          <w:i/>
          <w:iCs/>
          <w:sz w:val="24"/>
          <w:szCs w:val="24"/>
        </w:rPr>
        <w:t xml:space="preserve">: </w:t>
      </w:r>
      <w:r w:rsidR="0035708C" w:rsidRPr="00297001">
        <w:rPr>
          <w:rFonts w:ascii="Times New Roman" w:eastAsia="Times New Roman" w:hAnsi="Times New Roman" w:cs="Times New Roman"/>
          <w:i/>
          <w:iCs/>
          <w:sz w:val="24"/>
          <w:szCs w:val="24"/>
        </w:rPr>
        <w:t>Income Distribution of Vegetable Farmers</w:t>
      </w:r>
    </w:p>
    <w:tbl>
      <w:tblPr>
        <w:tblStyle w:val="PlainTable41"/>
        <w:tblW w:w="5000" w:type="pct"/>
        <w:tblLook w:val="04A0" w:firstRow="1" w:lastRow="0" w:firstColumn="1" w:lastColumn="0" w:noHBand="0" w:noVBand="1"/>
      </w:tblPr>
      <w:tblGrid>
        <w:gridCol w:w="2120"/>
        <w:gridCol w:w="1914"/>
        <w:gridCol w:w="2820"/>
        <w:gridCol w:w="2172"/>
      </w:tblGrid>
      <w:tr w:rsidR="0035708C" w:rsidRPr="0035708C" w14:paraId="667E5A03" w14:textId="77777777" w:rsidTr="003570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pct"/>
            <w:tcBorders>
              <w:top w:val="single" w:sz="4" w:space="0" w:color="auto"/>
              <w:bottom w:val="single" w:sz="4" w:space="0" w:color="auto"/>
            </w:tcBorders>
          </w:tcPr>
          <w:p w14:paraId="6907DCF9"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Net Income Groups</w:t>
            </w:r>
          </w:p>
        </w:tc>
        <w:tc>
          <w:tcPr>
            <w:tcW w:w="1060" w:type="pct"/>
            <w:tcBorders>
              <w:top w:val="single" w:sz="4" w:space="0" w:color="auto"/>
              <w:bottom w:val="single" w:sz="4" w:space="0" w:color="auto"/>
            </w:tcBorders>
          </w:tcPr>
          <w:p w14:paraId="6DB52D99" w14:textId="77777777" w:rsidR="0035708C" w:rsidRPr="0035708C" w:rsidRDefault="0035708C" w:rsidP="00297001">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Frequency</w:t>
            </w:r>
          </w:p>
        </w:tc>
        <w:tc>
          <w:tcPr>
            <w:tcW w:w="1562" w:type="pct"/>
            <w:tcBorders>
              <w:top w:val="single" w:sz="4" w:space="0" w:color="auto"/>
              <w:bottom w:val="single" w:sz="4" w:space="0" w:color="auto"/>
            </w:tcBorders>
          </w:tcPr>
          <w:p w14:paraId="5AA32B0F" w14:textId="77777777" w:rsidR="0035708C" w:rsidRPr="0035708C" w:rsidRDefault="0035708C" w:rsidP="00297001">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Percentage Frequency</w:t>
            </w:r>
          </w:p>
        </w:tc>
        <w:tc>
          <w:tcPr>
            <w:tcW w:w="1204" w:type="pct"/>
            <w:tcBorders>
              <w:top w:val="single" w:sz="4" w:space="0" w:color="auto"/>
              <w:bottom w:val="single" w:sz="4" w:space="0" w:color="auto"/>
            </w:tcBorders>
          </w:tcPr>
          <w:p w14:paraId="40B7CE9E" w14:textId="77777777" w:rsidR="0035708C" w:rsidRPr="0035708C" w:rsidRDefault="0035708C" w:rsidP="00297001">
            <w:pPr>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Mean Net Income (E)</w:t>
            </w:r>
          </w:p>
        </w:tc>
      </w:tr>
      <w:tr w:rsidR="0035708C" w:rsidRPr="0035708C" w14:paraId="4019D580" w14:textId="77777777" w:rsidTr="00357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pct"/>
            <w:tcBorders>
              <w:top w:val="single" w:sz="4" w:space="0" w:color="auto"/>
            </w:tcBorders>
          </w:tcPr>
          <w:p w14:paraId="18502465"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0-5000</w:t>
            </w:r>
          </w:p>
        </w:tc>
        <w:tc>
          <w:tcPr>
            <w:tcW w:w="1060" w:type="pct"/>
            <w:tcBorders>
              <w:top w:val="single" w:sz="4" w:space="0" w:color="auto"/>
            </w:tcBorders>
          </w:tcPr>
          <w:p w14:paraId="55910178"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57</w:t>
            </w:r>
          </w:p>
        </w:tc>
        <w:tc>
          <w:tcPr>
            <w:tcW w:w="1562" w:type="pct"/>
            <w:tcBorders>
              <w:top w:val="single" w:sz="4" w:space="0" w:color="auto"/>
            </w:tcBorders>
          </w:tcPr>
          <w:p w14:paraId="36F23D13"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14.43</w:t>
            </w:r>
          </w:p>
        </w:tc>
        <w:tc>
          <w:tcPr>
            <w:tcW w:w="1204" w:type="pct"/>
            <w:tcBorders>
              <w:top w:val="single" w:sz="4" w:space="0" w:color="auto"/>
            </w:tcBorders>
          </w:tcPr>
          <w:p w14:paraId="061DCBA3"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5000</w:t>
            </w:r>
          </w:p>
        </w:tc>
      </w:tr>
      <w:tr w:rsidR="0035708C" w:rsidRPr="0035708C" w14:paraId="3A907C98" w14:textId="77777777" w:rsidTr="0035708C">
        <w:tc>
          <w:tcPr>
            <w:cnfStyle w:val="001000000000" w:firstRow="0" w:lastRow="0" w:firstColumn="1" w:lastColumn="0" w:oddVBand="0" w:evenVBand="0" w:oddHBand="0" w:evenHBand="0" w:firstRowFirstColumn="0" w:firstRowLastColumn="0" w:lastRowFirstColumn="0" w:lastRowLastColumn="0"/>
            <w:tcW w:w="1175" w:type="pct"/>
          </w:tcPr>
          <w:p w14:paraId="3A206C90"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5000-9000</w:t>
            </w:r>
          </w:p>
        </w:tc>
        <w:tc>
          <w:tcPr>
            <w:tcW w:w="1060" w:type="pct"/>
          </w:tcPr>
          <w:p w14:paraId="08F19AB8"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25</w:t>
            </w:r>
          </w:p>
        </w:tc>
        <w:tc>
          <w:tcPr>
            <w:tcW w:w="1562" w:type="pct"/>
          </w:tcPr>
          <w:p w14:paraId="37C9467B"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6.33</w:t>
            </w:r>
          </w:p>
        </w:tc>
        <w:tc>
          <w:tcPr>
            <w:tcW w:w="1204" w:type="pct"/>
          </w:tcPr>
          <w:p w14:paraId="3FA1BB05"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7568</w:t>
            </w:r>
          </w:p>
        </w:tc>
      </w:tr>
      <w:tr w:rsidR="0035708C" w:rsidRPr="0035708C" w14:paraId="3B65C499" w14:textId="77777777" w:rsidTr="00357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pct"/>
          </w:tcPr>
          <w:p w14:paraId="54089B86"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9000-15000</w:t>
            </w:r>
          </w:p>
        </w:tc>
        <w:tc>
          <w:tcPr>
            <w:tcW w:w="1060" w:type="pct"/>
          </w:tcPr>
          <w:p w14:paraId="69434862"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37</w:t>
            </w:r>
          </w:p>
        </w:tc>
        <w:tc>
          <w:tcPr>
            <w:tcW w:w="1562" w:type="pct"/>
          </w:tcPr>
          <w:p w14:paraId="553CB63C"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9.37</w:t>
            </w:r>
          </w:p>
        </w:tc>
        <w:tc>
          <w:tcPr>
            <w:tcW w:w="1204" w:type="pct"/>
          </w:tcPr>
          <w:p w14:paraId="15280573"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12081.08</w:t>
            </w:r>
          </w:p>
        </w:tc>
      </w:tr>
      <w:tr w:rsidR="0035708C" w:rsidRPr="0035708C" w14:paraId="2817D5C1" w14:textId="77777777" w:rsidTr="0035708C">
        <w:tc>
          <w:tcPr>
            <w:cnfStyle w:val="001000000000" w:firstRow="0" w:lastRow="0" w:firstColumn="1" w:lastColumn="0" w:oddVBand="0" w:evenVBand="0" w:oddHBand="0" w:evenHBand="0" w:firstRowFirstColumn="0" w:firstRowLastColumn="0" w:lastRowFirstColumn="0" w:lastRowLastColumn="0"/>
            <w:tcW w:w="1175" w:type="pct"/>
          </w:tcPr>
          <w:p w14:paraId="4A3407C9"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15000-30000</w:t>
            </w:r>
          </w:p>
        </w:tc>
        <w:tc>
          <w:tcPr>
            <w:tcW w:w="1060" w:type="pct"/>
          </w:tcPr>
          <w:p w14:paraId="491B7A91"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51</w:t>
            </w:r>
          </w:p>
        </w:tc>
        <w:tc>
          <w:tcPr>
            <w:tcW w:w="1562" w:type="pct"/>
          </w:tcPr>
          <w:p w14:paraId="3E39F0A1"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12.91</w:t>
            </w:r>
          </w:p>
        </w:tc>
        <w:tc>
          <w:tcPr>
            <w:tcW w:w="1204" w:type="pct"/>
          </w:tcPr>
          <w:p w14:paraId="4FD1362A"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24421.57</w:t>
            </w:r>
          </w:p>
        </w:tc>
      </w:tr>
      <w:tr w:rsidR="0035708C" w:rsidRPr="0035708C" w14:paraId="4E1702DA" w14:textId="77777777" w:rsidTr="00357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pct"/>
          </w:tcPr>
          <w:p w14:paraId="3570278D"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30000-36647</w:t>
            </w:r>
          </w:p>
        </w:tc>
        <w:tc>
          <w:tcPr>
            <w:tcW w:w="1060" w:type="pct"/>
          </w:tcPr>
          <w:p w14:paraId="2AAA2F48"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166</w:t>
            </w:r>
          </w:p>
        </w:tc>
        <w:tc>
          <w:tcPr>
            <w:tcW w:w="1562" w:type="pct"/>
          </w:tcPr>
          <w:p w14:paraId="5DE49593"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42.03</w:t>
            </w:r>
          </w:p>
        </w:tc>
        <w:tc>
          <w:tcPr>
            <w:tcW w:w="1204" w:type="pct"/>
          </w:tcPr>
          <w:p w14:paraId="254B1FFD"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36543.53</w:t>
            </w:r>
          </w:p>
        </w:tc>
      </w:tr>
      <w:tr w:rsidR="0035708C" w:rsidRPr="0035708C" w14:paraId="335C9D9F" w14:textId="77777777" w:rsidTr="0035708C">
        <w:tc>
          <w:tcPr>
            <w:cnfStyle w:val="001000000000" w:firstRow="0" w:lastRow="0" w:firstColumn="1" w:lastColumn="0" w:oddVBand="0" w:evenVBand="0" w:oddHBand="0" w:evenHBand="0" w:firstRowFirstColumn="0" w:firstRowLastColumn="0" w:lastRowFirstColumn="0" w:lastRowLastColumn="0"/>
            <w:tcW w:w="1175" w:type="pct"/>
          </w:tcPr>
          <w:p w14:paraId="63D54C25"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36647-55000</w:t>
            </w:r>
          </w:p>
        </w:tc>
        <w:tc>
          <w:tcPr>
            <w:tcW w:w="1060" w:type="pct"/>
          </w:tcPr>
          <w:p w14:paraId="08D71750"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20</w:t>
            </w:r>
          </w:p>
        </w:tc>
        <w:tc>
          <w:tcPr>
            <w:tcW w:w="1562" w:type="pct"/>
          </w:tcPr>
          <w:p w14:paraId="3EA612CF"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5.06</w:t>
            </w:r>
          </w:p>
        </w:tc>
        <w:tc>
          <w:tcPr>
            <w:tcW w:w="1204" w:type="pct"/>
          </w:tcPr>
          <w:p w14:paraId="042C5244"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r w:rsidRPr="0035708C">
              <w:rPr>
                <w:rFonts w:ascii="Times New Roman" w:hAnsi="Times New Roman"/>
                <w:lang w:val="en-GB"/>
              </w:rPr>
              <w:t>45500</w:t>
            </w:r>
          </w:p>
        </w:tc>
      </w:tr>
      <w:tr w:rsidR="0035708C" w:rsidRPr="0035708C" w14:paraId="0E81B391" w14:textId="77777777" w:rsidTr="003570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5" w:type="pct"/>
          </w:tcPr>
          <w:p w14:paraId="0317A8F8" w14:textId="77777777" w:rsidR="0035708C" w:rsidRPr="0035708C" w:rsidRDefault="0035708C" w:rsidP="00297001">
            <w:pPr>
              <w:contextualSpacing/>
              <w:jc w:val="both"/>
              <w:rPr>
                <w:rFonts w:ascii="Times New Roman" w:hAnsi="Times New Roman"/>
                <w:lang w:val="en-GB"/>
              </w:rPr>
            </w:pPr>
            <w:r w:rsidRPr="0035708C">
              <w:rPr>
                <w:rFonts w:ascii="Times New Roman" w:hAnsi="Times New Roman"/>
                <w:lang w:val="en-GB"/>
              </w:rPr>
              <w:t>55000-95001</w:t>
            </w:r>
          </w:p>
        </w:tc>
        <w:tc>
          <w:tcPr>
            <w:tcW w:w="1060" w:type="pct"/>
          </w:tcPr>
          <w:p w14:paraId="3DB9DB28"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39</w:t>
            </w:r>
          </w:p>
        </w:tc>
        <w:tc>
          <w:tcPr>
            <w:tcW w:w="1562" w:type="pct"/>
          </w:tcPr>
          <w:p w14:paraId="1E1955B1"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9.87</w:t>
            </w:r>
          </w:p>
        </w:tc>
        <w:tc>
          <w:tcPr>
            <w:tcW w:w="1204" w:type="pct"/>
          </w:tcPr>
          <w:p w14:paraId="4CF92EB5" w14:textId="77777777" w:rsidR="0035708C" w:rsidRPr="0035708C" w:rsidRDefault="0035708C" w:rsidP="0029700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en-GB"/>
              </w:rPr>
            </w:pPr>
            <w:r w:rsidRPr="0035708C">
              <w:rPr>
                <w:rFonts w:ascii="Times New Roman" w:hAnsi="Times New Roman"/>
                <w:lang w:val="en-GB"/>
              </w:rPr>
              <w:t>81820.51</w:t>
            </w:r>
          </w:p>
        </w:tc>
      </w:tr>
      <w:tr w:rsidR="0035708C" w:rsidRPr="0035708C" w14:paraId="76DAFEC3" w14:textId="77777777" w:rsidTr="0035708C">
        <w:tc>
          <w:tcPr>
            <w:cnfStyle w:val="001000000000" w:firstRow="0" w:lastRow="0" w:firstColumn="1" w:lastColumn="0" w:oddVBand="0" w:evenVBand="0" w:oddHBand="0" w:evenHBand="0" w:firstRowFirstColumn="0" w:firstRowLastColumn="0" w:lastRowFirstColumn="0" w:lastRowLastColumn="0"/>
            <w:tcW w:w="1175" w:type="pct"/>
            <w:tcBorders>
              <w:bottom w:val="single" w:sz="4" w:space="0" w:color="auto"/>
            </w:tcBorders>
          </w:tcPr>
          <w:p w14:paraId="20D2850A" w14:textId="77777777" w:rsidR="0035708C" w:rsidRPr="0035708C" w:rsidRDefault="0035708C" w:rsidP="00297001">
            <w:pPr>
              <w:contextualSpacing/>
              <w:jc w:val="both"/>
              <w:rPr>
                <w:rFonts w:ascii="Times New Roman" w:hAnsi="Times New Roman"/>
                <w:lang w:val="en-GB"/>
              </w:rPr>
            </w:pPr>
          </w:p>
        </w:tc>
        <w:tc>
          <w:tcPr>
            <w:tcW w:w="1060" w:type="pct"/>
            <w:tcBorders>
              <w:bottom w:val="single" w:sz="4" w:space="0" w:color="auto"/>
            </w:tcBorders>
          </w:tcPr>
          <w:p w14:paraId="47468F6C"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lang w:val="en-GB"/>
              </w:rPr>
            </w:pPr>
            <w:r w:rsidRPr="0035708C">
              <w:rPr>
                <w:rFonts w:ascii="Times New Roman" w:hAnsi="Times New Roman"/>
                <w:b/>
                <w:lang w:val="en-GB"/>
              </w:rPr>
              <w:t>395</w:t>
            </w:r>
          </w:p>
        </w:tc>
        <w:tc>
          <w:tcPr>
            <w:tcW w:w="1562" w:type="pct"/>
            <w:tcBorders>
              <w:bottom w:val="single" w:sz="4" w:space="0" w:color="auto"/>
            </w:tcBorders>
          </w:tcPr>
          <w:p w14:paraId="78F90450"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lang w:val="en-GB"/>
              </w:rPr>
            </w:pPr>
            <w:r w:rsidRPr="0035708C">
              <w:rPr>
                <w:rFonts w:ascii="Times New Roman" w:hAnsi="Times New Roman"/>
                <w:b/>
                <w:lang w:val="en-GB"/>
              </w:rPr>
              <w:t>100.00</w:t>
            </w:r>
          </w:p>
        </w:tc>
        <w:tc>
          <w:tcPr>
            <w:tcW w:w="1204" w:type="pct"/>
            <w:tcBorders>
              <w:bottom w:val="single" w:sz="4" w:space="0" w:color="auto"/>
            </w:tcBorders>
          </w:tcPr>
          <w:p w14:paraId="0427685A" w14:textId="77777777" w:rsidR="0035708C" w:rsidRPr="0035708C" w:rsidRDefault="0035708C" w:rsidP="00297001">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en-GB"/>
              </w:rPr>
            </w:pPr>
          </w:p>
        </w:tc>
      </w:tr>
    </w:tbl>
    <w:p w14:paraId="4A6C7646" w14:textId="77777777" w:rsidR="0035708C" w:rsidRPr="0035708C" w:rsidRDefault="0035708C" w:rsidP="00297001">
      <w:pPr>
        <w:jc w:val="both"/>
        <w:rPr>
          <w:rFonts w:ascii="Times New Roman" w:eastAsia="Times New Roman" w:hAnsi="Times New Roman" w:cs="Times New Roman"/>
          <w:i/>
          <w:lang w:val="en-GB"/>
        </w:rPr>
      </w:pPr>
      <w:r w:rsidRPr="0035708C">
        <w:rPr>
          <w:rFonts w:ascii="Times New Roman" w:eastAsia="Times New Roman" w:hAnsi="Times New Roman" w:cs="Times New Roman"/>
          <w:i/>
          <w:lang w:val="en-GB"/>
        </w:rPr>
        <w:t>Source: Author Computation Survey Data 2024</w:t>
      </w:r>
    </w:p>
    <w:p w14:paraId="3E0249F3" w14:textId="77777777" w:rsidR="004D583A" w:rsidRPr="0035708C" w:rsidRDefault="004D583A" w:rsidP="00297001">
      <w:pPr>
        <w:jc w:val="both"/>
        <w:rPr>
          <w:rFonts w:ascii="Times New Roman" w:hAnsi="Times New Roman" w:cs="Times New Roman"/>
          <w:sz w:val="24"/>
          <w:szCs w:val="24"/>
          <w:lang w:val="en-GB"/>
        </w:rPr>
      </w:pPr>
    </w:p>
    <w:p w14:paraId="78DBC60B" w14:textId="77777777" w:rsidR="004D583A" w:rsidRPr="004D583A" w:rsidRDefault="004D583A" w:rsidP="00297001">
      <w:pPr>
        <w:jc w:val="both"/>
        <w:rPr>
          <w:rFonts w:ascii="Times New Roman" w:hAnsi="Times New Roman" w:cs="Times New Roman"/>
          <w:b/>
          <w:sz w:val="24"/>
          <w:szCs w:val="24"/>
        </w:rPr>
      </w:pPr>
      <w:bookmarkStart w:id="5" w:name="_Toc201152883"/>
      <w:r w:rsidRPr="004D583A">
        <w:rPr>
          <w:rFonts w:ascii="Times New Roman" w:hAnsi="Times New Roman" w:cs="Times New Roman"/>
          <w:b/>
          <w:sz w:val="24"/>
          <w:szCs w:val="24"/>
        </w:rPr>
        <w:t>Determinants of</w:t>
      </w:r>
      <w:r w:rsidR="00F625E6">
        <w:rPr>
          <w:rFonts w:ascii="Times New Roman" w:hAnsi="Times New Roman" w:cs="Times New Roman"/>
          <w:b/>
          <w:sz w:val="24"/>
          <w:szCs w:val="24"/>
        </w:rPr>
        <w:t xml:space="preserve"> vegetable farmers</w:t>
      </w:r>
      <w:r w:rsidR="00A5308F">
        <w:rPr>
          <w:rFonts w:ascii="Times New Roman" w:hAnsi="Times New Roman" w:cs="Times New Roman"/>
          <w:b/>
          <w:sz w:val="24"/>
          <w:szCs w:val="24"/>
        </w:rPr>
        <w:t>’</w:t>
      </w:r>
      <w:r w:rsidRPr="004D583A">
        <w:rPr>
          <w:rFonts w:ascii="Times New Roman" w:hAnsi="Times New Roman" w:cs="Times New Roman"/>
          <w:b/>
          <w:sz w:val="24"/>
          <w:szCs w:val="24"/>
        </w:rPr>
        <w:t xml:space="preserve"> </w:t>
      </w:r>
      <w:bookmarkEnd w:id="5"/>
      <w:r w:rsidR="00F625E6">
        <w:rPr>
          <w:rFonts w:ascii="Times New Roman" w:hAnsi="Times New Roman" w:cs="Times New Roman"/>
          <w:b/>
          <w:sz w:val="24"/>
          <w:szCs w:val="24"/>
        </w:rPr>
        <w:t>income</w:t>
      </w:r>
    </w:p>
    <w:p w14:paraId="22497AE0" w14:textId="77777777" w:rsidR="00A5308F" w:rsidRDefault="009472ED" w:rsidP="00297001">
      <w:pPr>
        <w:spacing w:line="360" w:lineRule="auto"/>
        <w:jc w:val="both"/>
        <w:rPr>
          <w:rFonts w:ascii="Times New Roman" w:hAnsi="Times New Roman" w:cs="Times New Roman"/>
          <w:iCs/>
          <w:sz w:val="24"/>
          <w:szCs w:val="24"/>
        </w:rPr>
      </w:pPr>
      <w:bookmarkStart w:id="6" w:name="_Toc203589250"/>
      <w:bookmarkStart w:id="7" w:name="_Toc203589248"/>
      <w:r>
        <w:rPr>
          <w:rFonts w:ascii="Times New Roman" w:hAnsi="Times New Roman" w:cs="Times New Roman"/>
          <w:iCs/>
          <w:sz w:val="24"/>
          <w:szCs w:val="24"/>
        </w:rPr>
        <w:t xml:space="preserve">Table 3 presents the Ordinary Least Squares (OLS) regression results for the determinants of income among smallholder vegetable farmers. </w:t>
      </w:r>
      <w:r w:rsidR="0035708C" w:rsidRPr="0035708C">
        <w:rPr>
          <w:rFonts w:ascii="Times New Roman" w:hAnsi="Times New Roman" w:cs="Times New Roman"/>
          <w:iCs/>
          <w:sz w:val="24"/>
          <w:szCs w:val="24"/>
        </w:rPr>
        <w:t>The</w:t>
      </w:r>
      <w:r>
        <w:rPr>
          <w:rFonts w:ascii="Times New Roman" w:hAnsi="Times New Roman" w:cs="Times New Roman"/>
          <w:iCs/>
          <w:sz w:val="24"/>
          <w:szCs w:val="24"/>
        </w:rPr>
        <w:t xml:space="preserve"> overall model is statistically significant (</w:t>
      </w:r>
      <w:proofErr w:type="gramStart"/>
      <w:r>
        <w:rPr>
          <w:rFonts w:ascii="Times New Roman" w:hAnsi="Times New Roman" w:cs="Times New Roman"/>
          <w:iCs/>
          <w:sz w:val="24"/>
          <w:szCs w:val="24"/>
        </w:rPr>
        <w:t>F(</w:t>
      </w:r>
      <w:proofErr w:type="gramEnd"/>
      <w:r>
        <w:rPr>
          <w:rFonts w:ascii="Times New Roman" w:hAnsi="Times New Roman" w:cs="Times New Roman"/>
          <w:iCs/>
          <w:sz w:val="24"/>
          <w:szCs w:val="24"/>
        </w:rPr>
        <w:t>11,305)= 6.08, p&lt;0.001), indicating that the explanatory variables jointly influence farmers’ income. The coefficient of determination (R</w:t>
      </w:r>
      <w:r w:rsidRPr="009472ED">
        <w:rPr>
          <w:rFonts w:ascii="Times New Roman" w:hAnsi="Times New Roman" w:cs="Times New Roman"/>
          <w:iCs/>
          <w:sz w:val="24"/>
          <w:szCs w:val="24"/>
          <w:vertAlign w:val="superscript"/>
        </w:rPr>
        <w:t>2</w:t>
      </w:r>
      <w:r>
        <w:rPr>
          <w:rFonts w:ascii="Times New Roman" w:hAnsi="Times New Roman" w:cs="Times New Roman"/>
          <w:iCs/>
          <w:sz w:val="24"/>
          <w:szCs w:val="24"/>
        </w:rPr>
        <w:t xml:space="preserve"> = 0.3181) suggests that approximately 31.8% of the variation</w:t>
      </w:r>
      <w:r w:rsidR="00A5308F">
        <w:rPr>
          <w:rFonts w:ascii="Times New Roman" w:hAnsi="Times New Roman" w:cs="Times New Roman"/>
          <w:iCs/>
          <w:sz w:val="24"/>
          <w:szCs w:val="24"/>
        </w:rPr>
        <w:t xml:space="preserve"> in household income is explained by the variables included in the model.</w:t>
      </w:r>
    </w:p>
    <w:p w14:paraId="77FBA5FC" w14:textId="77777777" w:rsidR="0035708C" w:rsidRPr="0035708C" w:rsidRDefault="00A5308F" w:rsidP="00297001">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The</w:t>
      </w:r>
      <w:r w:rsidR="0035708C" w:rsidRPr="0035708C">
        <w:rPr>
          <w:rFonts w:ascii="Times New Roman" w:hAnsi="Times New Roman" w:cs="Times New Roman"/>
          <w:iCs/>
          <w:sz w:val="24"/>
          <w:szCs w:val="24"/>
        </w:rPr>
        <w:t xml:space="preserve"> study used the multiple linear regression to identify and analyse the determinants of income of smallholder vegetable farmers. The study analysed eleven determinants of net income of smallholder vegetable farmers including, farming experience, distance to output market, food expenditure, access to credit, climate-smart project participation, off-farm income, risk attitude, access to transport, participation in another CSA project and farm size . The results of the study indicate that only five determinants were significant which include: distance to output market, annual household income, access to credit, climate-smart project participation, and participation in another CSA project.</w:t>
      </w:r>
      <w:bookmarkEnd w:id="6"/>
      <w:r w:rsidR="0035708C" w:rsidRPr="0035708C">
        <w:rPr>
          <w:rFonts w:ascii="Times New Roman" w:hAnsi="Times New Roman" w:cs="Times New Roman"/>
          <w:iCs/>
          <w:sz w:val="24"/>
          <w:szCs w:val="24"/>
        </w:rPr>
        <w:t xml:space="preserve"> </w:t>
      </w:r>
    </w:p>
    <w:p w14:paraId="0C1BA0BF" w14:textId="77777777" w:rsidR="00A5308F" w:rsidRPr="00A5308F" w:rsidRDefault="00A5308F" w:rsidP="00297001">
      <w:pPr>
        <w:spacing w:line="360" w:lineRule="auto"/>
        <w:jc w:val="both"/>
        <w:rPr>
          <w:rFonts w:ascii="Times New Roman" w:hAnsi="Times New Roman" w:cs="Times New Roman"/>
          <w:b/>
          <w:iCs/>
          <w:sz w:val="24"/>
          <w:szCs w:val="24"/>
        </w:rPr>
      </w:pPr>
      <w:r>
        <w:rPr>
          <w:rFonts w:ascii="Times New Roman" w:hAnsi="Times New Roman" w:cs="Times New Roman"/>
          <w:b/>
          <w:iCs/>
          <w:sz w:val="24"/>
          <w:szCs w:val="24"/>
        </w:rPr>
        <w:t>Distance to Output Market</w:t>
      </w:r>
    </w:p>
    <w:p w14:paraId="1AF27DF4" w14:textId="77777777" w:rsidR="0035708C" w:rsidRDefault="0035708C" w:rsidP="00297001">
      <w:pPr>
        <w:spacing w:line="360" w:lineRule="auto"/>
        <w:jc w:val="both"/>
        <w:rPr>
          <w:rFonts w:ascii="Times New Roman" w:hAnsi="Times New Roman" w:cs="Times New Roman"/>
          <w:iCs/>
          <w:sz w:val="24"/>
          <w:szCs w:val="24"/>
        </w:rPr>
      </w:pPr>
      <w:r w:rsidRPr="0035708C">
        <w:rPr>
          <w:rFonts w:ascii="Times New Roman" w:hAnsi="Times New Roman" w:cs="Times New Roman"/>
          <w:iCs/>
          <w:sz w:val="24"/>
          <w:szCs w:val="24"/>
        </w:rPr>
        <w:t>The distance to output market negatively and significantly influences the net income of the vegetable farmers</w:t>
      </w:r>
      <w:r w:rsidR="00A5308F">
        <w:rPr>
          <w:rFonts w:ascii="Times New Roman" w:hAnsi="Times New Roman" w:cs="Times New Roman"/>
          <w:iCs/>
          <w:sz w:val="24"/>
          <w:szCs w:val="24"/>
        </w:rPr>
        <w:t xml:space="preserve"> at the 10% significance level</w:t>
      </w:r>
      <w:r w:rsidRPr="0035708C">
        <w:rPr>
          <w:rFonts w:ascii="Times New Roman" w:hAnsi="Times New Roman" w:cs="Times New Roman"/>
          <w:iCs/>
          <w:sz w:val="24"/>
          <w:szCs w:val="24"/>
        </w:rPr>
        <w:t>.</w:t>
      </w:r>
      <w:r w:rsidR="00A5308F">
        <w:rPr>
          <w:rFonts w:ascii="Times New Roman" w:hAnsi="Times New Roman" w:cs="Times New Roman"/>
          <w:iCs/>
          <w:sz w:val="24"/>
          <w:szCs w:val="24"/>
        </w:rPr>
        <w:t xml:space="preserve"> The coefficient indicates that a one-unit increase in distance to the market reduces farmers</w:t>
      </w:r>
      <w:r w:rsidR="006C06EE">
        <w:rPr>
          <w:rFonts w:ascii="Times New Roman" w:hAnsi="Times New Roman" w:cs="Times New Roman"/>
          <w:iCs/>
          <w:sz w:val="24"/>
          <w:szCs w:val="24"/>
        </w:rPr>
        <w:t>’</w:t>
      </w:r>
      <w:r w:rsidR="00A5308F">
        <w:rPr>
          <w:rFonts w:ascii="Times New Roman" w:hAnsi="Times New Roman" w:cs="Times New Roman"/>
          <w:iCs/>
          <w:sz w:val="24"/>
          <w:szCs w:val="24"/>
        </w:rPr>
        <w:t xml:space="preserve"> income by approximately 7.8%.</w:t>
      </w:r>
      <w:r w:rsidRPr="0035708C">
        <w:rPr>
          <w:rFonts w:ascii="Times New Roman" w:hAnsi="Times New Roman" w:cs="Times New Roman"/>
          <w:iCs/>
          <w:sz w:val="24"/>
          <w:szCs w:val="24"/>
        </w:rPr>
        <w:t xml:space="preserve"> Longer distances to output markets are associated with increased transportation costs which decreases the net income of the vegetable farmer.</w:t>
      </w:r>
      <w:r w:rsidR="006C06EE">
        <w:rPr>
          <w:rFonts w:ascii="Times New Roman" w:hAnsi="Times New Roman" w:cs="Times New Roman"/>
          <w:iCs/>
          <w:sz w:val="24"/>
          <w:szCs w:val="24"/>
        </w:rPr>
        <w:t xml:space="preserve">  Greater distances increase transportation costs, reduce market participation, and expose farmers to post-harvest losses, especially for perishable vegetable products.</w:t>
      </w:r>
      <w:r w:rsidRPr="0035708C">
        <w:rPr>
          <w:rFonts w:ascii="Times New Roman" w:hAnsi="Times New Roman" w:cs="Times New Roman"/>
          <w:iCs/>
          <w:sz w:val="24"/>
          <w:szCs w:val="24"/>
        </w:rPr>
        <w:t xml:space="preserve"> The results concur with Teshome and Al-Khalil (2013).</w:t>
      </w:r>
    </w:p>
    <w:p w14:paraId="63D6C6D1" w14:textId="77777777" w:rsidR="006C06EE" w:rsidRDefault="006C06EE" w:rsidP="00297001">
      <w:pPr>
        <w:spacing w:line="360" w:lineRule="auto"/>
        <w:jc w:val="both"/>
        <w:rPr>
          <w:rFonts w:ascii="Times New Roman" w:hAnsi="Times New Roman" w:cs="Times New Roman"/>
          <w:iCs/>
          <w:sz w:val="24"/>
          <w:szCs w:val="24"/>
        </w:rPr>
      </w:pPr>
      <w:r w:rsidRPr="00375BE2">
        <w:rPr>
          <w:rFonts w:ascii="Times New Roman" w:hAnsi="Times New Roman" w:cs="Times New Roman"/>
          <w:i/>
          <w:iCs/>
          <w:sz w:val="24"/>
          <w:szCs w:val="24"/>
        </w:rPr>
        <w:lastRenderedPageBreak/>
        <w:t>Economic implications</w:t>
      </w:r>
      <w:r>
        <w:rPr>
          <w:rFonts w:ascii="Times New Roman" w:hAnsi="Times New Roman" w:cs="Times New Roman"/>
          <w:iCs/>
          <w:sz w:val="24"/>
          <w:szCs w:val="24"/>
        </w:rPr>
        <w:t>: market accessibility is a determinant of farm profitability.</w:t>
      </w:r>
    </w:p>
    <w:p w14:paraId="41961D36" w14:textId="77777777" w:rsidR="006C06EE" w:rsidRPr="0035708C" w:rsidRDefault="006C06EE" w:rsidP="00297001">
      <w:pPr>
        <w:spacing w:line="360" w:lineRule="auto"/>
        <w:jc w:val="both"/>
        <w:rPr>
          <w:rFonts w:ascii="Times New Roman" w:hAnsi="Times New Roman" w:cs="Times New Roman"/>
          <w:iCs/>
          <w:sz w:val="24"/>
          <w:szCs w:val="24"/>
        </w:rPr>
      </w:pPr>
      <w:r w:rsidRPr="006C06EE">
        <w:rPr>
          <w:rFonts w:ascii="Times New Roman" w:hAnsi="Times New Roman" w:cs="Times New Roman"/>
          <w:i/>
          <w:iCs/>
          <w:sz w:val="24"/>
          <w:szCs w:val="24"/>
        </w:rPr>
        <w:t>Policy implication</w:t>
      </w:r>
      <w:r>
        <w:rPr>
          <w:rFonts w:ascii="Times New Roman" w:hAnsi="Times New Roman" w:cs="Times New Roman"/>
          <w:iCs/>
          <w:sz w:val="24"/>
          <w:szCs w:val="24"/>
        </w:rPr>
        <w:t xml:space="preserve">: investment in rural roads, collection centres, aggregation facilities, and local vegetable markets can reduce transaction costs and improve farmer’s income. </w:t>
      </w:r>
    </w:p>
    <w:p w14:paraId="36EB7FED" w14:textId="77777777" w:rsidR="00375BE2" w:rsidRPr="00375BE2" w:rsidRDefault="00375BE2" w:rsidP="00297001">
      <w:pPr>
        <w:spacing w:line="360" w:lineRule="auto"/>
        <w:jc w:val="both"/>
        <w:rPr>
          <w:rFonts w:ascii="Times New Roman" w:hAnsi="Times New Roman" w:cs="Times New Roman"/>
          <w:b/>
          <w:iCs/>
          <w:sz w:val="24"/>
          <w:szCs w:val="24"/>
        </w:rPr>
      </w:pPr>
      <w:r w:rsidRPr="00375BE2">
        <w:rPr>
          <w:rFonts w:ascii="Times New Roman" w:hAnsi="Times New Roman" w:cs="Times New Roman"/>
          <w:b/>
          <w:iCs/>
          <w:sz w:val="24"/>
          <w:szCs w:val="24"/>
        </w:rPr>
        <w:t>Annual Household Income</w:t>
      </w:r>
    </w:p>
    <w:p w14:paraId="039782BD" w14:textId="77777777" w:rsidR="0035708C" w:rsidRDefault="0035708C" w:rsidP="00297001">
      <w:pPr>
        <w:spacing w:line="360" w:lineRule="auto"/>
        <w:jc w:val="both"/>
        <w:rPr>
          <w:rFonts w:ascii="Times New Roman" w:hAnsi="Times New Roman" w:cs="Times New Roman"/>
          <w:iCs/>
          <w:sz w:val="24"/>
          <w:szCs w:val="24"/>
        </w:rPr>
      </w:pPr>
      <w:r w:rsidRPr="0035708C">
        <w:rPr>
          <w:rFonts w:ascii="Times New Roman" w:hAnsi="Times New Roman" w:cs="Times New Roman"/>
          <w:iCs/>
          <w:sz w:val="24"/>
          <w:szCs w:val="24"/>
        </w:rPr>
        <w:t>Annual household income positively and significantly increases the net income of the farmer. The results indicate that a one Lilangeni (E1.00) increase in annual ho</w:t>
      </w:r>
      <w:r w:rsidR="00375BE2">
        <w:rPr>
          <w:rFonts w:ascii="Times New Roman" w:hAnsi="Times New Roman" w:cs="Times New Roman"/>
          <w:iCs/>
          <w:sz w:val="24"/>
          <w:szCs w:val="24"/>
        </w:rPr>
        <w:t>usehold income increases the</w:t>
      </w:r>
      <w:r w:rsidRPr="0035708C">
        <w:rPr>
          <w:rFonts w:ascii="Times New Roman" w:hAnsi="Times New Roman" w:cs="Times New Roman"/>
          <w:iCs/>
          <w:sz w:val="24"/>
          <w:szCs w:val="24"/>
        </w:rPr>
        <w:t xml:space="preserve"> income of the farmer by 6.97%. An increase in annual household income means an increase in financial resources to purchase more inputs for vegetable production.</w:t>
      </w:r>
      <w:r w:rsidR="00375BE2">
        <w:rPr>
          <w:rFonts w:ascii="Times New Roman" w:hAnsi="Times New Roman" w:cs="Times New Roman"/>
          <w:iCs/>
          <w:sz w:val="24"/>
          <w:szCs w:val="24"/>
        </w:rPr>
        <w:t xml:space="preserve"> This result suggests that households with greater financial resources can invest more in productive inputs, irrigation technologies, improved seed varieties, fertilisers, and labour, thereby enhancing agricultural productivity and farm income.</w:t>
      </w:r>
    </w:p>
    <w:p w14:paraId="667F45C1" w14:textId="77777777" w:rsidR="00375BE2" w:rsidRDefault="00375BE2" w:rsidP="00297001">
      <w:pPr>
        <w:spacing w:line="360" w:lineRule="auto"/>
        <w:jc w:val="both"/>
        <w:rPr>
          <w:rFonts w:ascii="Times New Roman" w:hAnsi="Times New Roman" w:cs="Times New Roman"/>
          <w:iCs/>
          <w:sz w:val="24"/>
          <w:szCs w:val="24"/>
        </w:rPr>
      </w:pPr>
      <w:r w:rsidRPr="00460B90">
        <w:rPr>
          <w:rFonts w:ascii="Times New Roman" w:hAnsi="Times New Roman" w:cs="Times New Roman"/>
          <w:i/>
          <w:iCs/>
          <w:sz w:val="24"/>
          <w:szCs w:val="24"/>
        </w:rPr>
        <w:t>Economic implication</w:t>
      </w:r>
      <w:r>
        <w:rPr>
          <w:rFonts w:ascii="Times New Roman" w:hAnsi="Times New Roman" w:cs="Times New Roman"/>
          <w:iCs/>
          <w:sz w:val="24"/>
          <w:szCs w:val="24"/>
        </w:rPr>
        <w:t>: household financial capacity remains a critical factor in agricultural commercialisation and income generation.</w:t>
      </w:r>
    </w:p>
    <w:p w14:paraId="3BA3E6B0" w14:textId="77777777" w:rsidR="00460B90" w:rsidRDefault="00375BE2" w:rsidP="00297001">
      <w:pPr>
        <w:spacing w:line="360" w:lineRule="auto"/>
        <w:jc w:val="both"/>
        <w:rPr>
          <w:rFonts w:ascii="Times New Roman" w:hAnsi="Times New Roman" w:cs="Times New Roman"/>
          <w:iCs/>
          <w:sz w:val="24"/>
          <w:szCs w:val="24"/>
        </w:rPr>
      </w:pPr>
      <w:r w:rsidRPr="00460B90">
        <w:rPr>
          <w:rFonts w:ascii="Times New Roman" w:hAnsi="Times New Roman" w:cs="Times New Roman"/>
          <w:i/>
          <w:iCs/>
          <w:sz w:val="24"/>
          <w:szCs w:val="24"/>
        </w:rPr>
        <w:t>Policy implication</w:t>
      </w:r>
      <w:r>
        <w:rPr>
          <w:rFonts w:ascii="Times New Roman" w:hAnsi="Times New Roman" w:cs="Times New Roman"/>
          <w:iCs/>
          <w:sz w:val="24"/>
          <w:szCs w:val="24"/>
        </w:rPr>
        <w:t>: government should strengthen initiatives that improve household earning capacity through value-chain development, market access enhancement, and support for agricultural enterprise</w:t>
      </w:r>
      <w:r w:rsidR="00460B90">
        <w:rPr>
          <w:rFonts w:ascii="Times New Roman" w:hAnsi="Times New Roman" w:cs="Times New Roman"/>
          <w:iCs/>
          <w:sz w:val="24"/>
          <w:szCs w:val="24"/>
        </w:rPr>
        <w:t>s.</w:t>
      </w:r>
    </w:p>
    <w:p w14:paraId="19D5C528" w14:textId="77777777" w:rsidR="00460B90" w:rsidRPr="00460B90" w:rsidRDefault="00460B90" w:rsidP="00297001">
      <w:pPr>
        <w:spacing w:line="360" w:lineRule="auto"/>
        <w:jc w:val="both"/>
        <w:rPr>
          <w:rFonts w:ascii="Times New Roman" w:hAnsi="Times New Roman" w:cs="Times New Roman"/>
          <w:b/>
          <w:iCs/>
          <w:sz w:val="24"/>
          <w:szCs w:val="24"/>
        </w:rPr>
      </w:pPr>
      <w:r w:rsidRPr="00460B90">
        <w:rPr>
          <w:rFonts w:ascii="Times New Roman" w:hAnsi="Times New Roman" w:cs="Times New Roman"/>
          <w:b/>
          <w:iCs/>
          <w:sz w:val="24"/>
          <w:szCs w:val="24"/>
        </w:rPr>
        <w:t>Access to Credit</w:t>
      </w:r>
    </w:p>
    <w:p w14:paraId="38F9537E" w14:textId="77777777" w:rsidR="0035708C" w:rsidRDefault="0035708C" w:rsidP="00297001">
      <w:pPr>
        <w:spacing w:line="360" w:lineRule="auto"/>
        <w:jc w:val="both"/>
        <w:rPr>
          <w:rFonts w:ascii="Times New Roman" w:hAnsi="Times New Roman" w:cs="Times New Roman"/>
          <w:iCs/>
          <w:sz w:val="24"/>
          <w:szCs w:val="24"/>
        </w:rPr>
      </w:pPr>
      <w:r w:rsidRPr="0035708C">
        <w:rPr>
          <w:rFonts w:ascii="Times New Roman" w:hAnsi="Times New Roman" w:cs="Times New Roman"/>
          <w:iCs/>
          <w:sz w:val="24"/>
          <w:szCs w:val="24"/>
        </w:rPr>
        <w:t>Access to credit positively and</w:t>
      </w:r>
      <w:r w:rsidR="00460B90">
        <w:rPr>
          <w:rFonts w:ascii="Times New Roman" w:hAnsi="Times New Roman" w:cs="Times New Roman"/>
          <w:iCs/>
          <w:sz w:val="24"/>
          <w:szCs w:val="24"/>
        </w:rPr>
        <w:t xml:space="preserve"> significantly influence the</w:t>
      </w:r>
      <w:r w:rsidRPr="0035708C">
        <w:rPr>
          <w:rFonts w:ascii="Times New Roman" w:hAnsi="Times New Roman" w:cs="Times New Roman"/>
          <w:iCs/>
          <w:sz w:val="24"/>
          <w:szCs w:val="24"/>
        </w:rPr>
        <w:t xml:space="preserve"> income of the farmer</w:t>
      </w:r>
      <w:r w:rsidR="00460B90">
        <w:rPr>
          <w:rFonts w:ascii="Times New Roman" w:hAnsi="Times New Roman" w:cs="Times New Roman"/>
          <w:iCs/>
          <w:sz w:val="24"/>
          <w:szCs w:val="24"/>
        </w:rPr>
        <w:t xml:space="preserve"> at the 10% level of significance</w:t>
      </w:r>
      <w:r w:rsidRPr="0035708C">
        <w:rPr>
          <w:rFonts w:ascii="Times New Roman" w:hAnsi="Times New Roman" w:cs="Times New Roman"/>
          <w:iCs/>
          <w:sz w:val="24"/>
          <w:szCs w:val="24"/>
        </w:rPr>
        <w:t xml:space="preserve">. </w:t>
      </w:r>
      <w:r w:rsidR="00460B90" w:rsidRPr="00460B90">
        <w:rPr>
          <w:rFonts w:ascii="Times New Roman" w:hAnsi="Times New Roman" w:cs="Times New Roman"/>
          <w:iCs/>
          <w:sz w:val="24"/>
          <w:szCs w:val="24"/>
        </w:rPr>
        <w:t xml:space="preserve">The results indicate that when farmers have access to credit income increases by 25.9%. </w:t>
      </w:r>
      <w:r w:rsidRPr="0035708C">
        <w:rPr>
          <w:rFonts w:ascii="Times New Roman" w:hAnsi="Times New Roman" w:cs="Times New Roman"/>
          <w:iCs/>
          <w:sz w:val="24"/>
          <w:szCs w:val="24"/>
        </w:rPr>
        <w:t>Farmers with access to credit often have enough financial resources for inputs acquisition</w:t>
      </w:r>
      <w:r w:rsidR="00460B90">
        <w:rPr>
          <w:rFonts w:ascii="Times New Roman" w:hAnsi="Times New Roman" w:cs="Times New Roman"/>
          <w:iCs/>
          <w:sz w:val="24"/>
          <w:szCs w:val="24"/>
        </w:rPr>
        <w:t>, adopt modern technologies, and finance production activities that</w:t>
      </w:r>
      <w:r w:rsidRPr="0035708C">
        <w:rPr>
          <w:rFonts w:ascii="Times New Roman" w:hAnsi="Times New Roman" w:cs="Times New Roman"/>
          <w:iCs/>
          <w:sz w:val="24"/>
          <w:szCs w:val="24"/>
        </w:rPr>
        <w:t xml:space="preserve"> results to improved production</w:t>
      </w:r>
      <w:r w:rsidR="00460B90">
        <w:rPr>
          <w:rFonts w:ascii="Times New Roman" w:hAnsi="Times New Roman" w:cs="Times New Roman"/>
          <w:iCs/>
          <w:sz w:val="24"/>
          <w:szCs w:val="24"/>
        </w:rPr>
        <w:t xml:space="preserve"> and profitability</w:t>
      </w:r>
      <w:r w:rsidRPr="0035708C">
        <w:rPr>
          <w:rFonts w:ascii="Times New Roman" w:hAnsi="Times New Roman" w:cs="Times New Roman"/>
          <w:iCs/>
          <w:sz w:val="24"/>
          <w:szCs w:val="24"/>
        </w:rPr>
        <w:t xml:space="preserve">. Furthermore, access to credit help farmers diversify income generating activities hence minimising risk of total loss. These findings concur with Isibor et al. (2024) and Sallawu et al. (2016). </w:t>
      </w:r>
    </w:p>
    <w:p w14:paraId="5004D8F2" w14:textId="77777777" w:rsidR="00460B90" w:rsidRDefault="00444F1F" w:rsidP="00297001">
      <w:pPr>
        <w:spacing w:line="360" w:lineRule="auto"/>
        <w:jc w:val="both"/>
        <w:rPr>
          <w:rFonts w:ascii="Times New Roman" w:hAnsi="Times New Roman" w:cs="Times New Roman"/>
          <w:iCs/>
          <w:sz w:val="24"/>
          <w:szCs w:val="24"/>
        </w:rPr>
      </w:pPr>
      <w:r w:rsidRPr="00444F1F">
        <w:rPr>
          <w:rFonts w:ascii="Times New Roman" w:hAnsi="Times New Roman" w:cs="Times New Roman"/>
          <w:i/>
          <w:iCs/>
          <w:sz w:val="24"/>
          <w:szCs w:val="24"/>
        </w:rPr>
        <w:t>Economic i</w:t>
      </w:r>
      <w:r w:rsidR="00460B90" w:rsidRPr="00444F1F">
        <w:rPr>
          <w:rFonts w:ascii="Times New Roman" w:hAnsi="Times New Roman" w:cs="Times New Roman"/>
          <w:i/>
          <w:iCs/>
          <w:sz w:val="24"/>
          <w:szCs w:val="24"/>
        </w:rPr>
        <w:t>mplication</w:t>
      </w:r>
      <w:r w:rsidR="00460B90">
        <w:rPr>
          <w:rFonts w:ascii="Times New Roman" w:hAnsi="Times New Roman" w:cs="Times New Roman"/>
          <w:iCs/>
          <w:sz w:val="24"/>
          <w:szCs w:val="24"/>
        </w:rPr>
        <w:t>: Financial capital plays an important role in overcoming liquidity constraints that limit agricultural investment.</w:t>
      </w:r>
    </w:p>
    <w:p w14:paraId="6503A363" w14:textId="77777777" w:rsidR="00297001" w:rsidRDefault="00460B90" w:rsidP="00297001">
      <w:pPr>
        <w:spacing w:line="360" w:lineRule="auto"/>
        <w:jc w:val="both"/>
        <w:rPr>
          <w:rFonts w:ascii="Times New Roman" w:hAnsi="Times New Roman" w:cs="Times New Roman"/>
          <w:iCs/>
          <w:sz w:val="24"/>
          <w:szCs w:val="24"/>
        </w:rPr>
      </w:pPr>
      <w:r w:rsidRPr="00444F1F">
        <w:rPr>
          <w:rFonts w:ascii="Times New Roman" w:hAnsi="Times New Roman" w:cs="Times New Roman"/>
          <w:i/>
          <w:iCs/>
          <w:sz w:val="24"/>
          <w:szCs w:val="24"/>
        </w:rPr>
        <w:t>Policy implication</w:t>
      </w:r>
      <w:r>
        <w:rPr>
          <w:rFonts w:ascii="Times New Roman" w:hAnsi="Times New Roman" w:cs="Times New Roman"/>
          <w:iCs/>
          <w:sz w:val="24"/>
          <w:szCs w:val="24"/>
        </w:rPr>
        <w:t>: financial institutions and policymakers should expand affordable agricultural credit schemes tailored to the needs of smallholder vegetable farmers</w:t>
      </w:r>
    </w:p>
    <w:p w14:paraId="57A0073F" w14:textId="77777777" w:rsidR="00297001" w:rsidRDefault="00297001" w:rsidP="00297001">
      <w:pPr>
        <w:spacing w:line="360" w:lineRule="auto"/>
        <w:jc w:val="both"/>
        <w:rPr>
          <w:rFonts w:ascii="Times New Roman" w:hAnsi="Times New Roman" w:cs="Times New Roman"/>
          <w:b/>
          <w:iCs/>
          <w:sz w:val="24"/>
          <w:szCs w:val="24"/>
        </w:rPr>
      </w:pPr>
    </w:p>
    <w:p w14:paraId="3142E683" w14:textId="77777777" w:rsidR="00444F1F" w:rsidRPr="00297001" w:rsidRDefault="00444F1F" w:rsidP="00297001">
      <w:pPr>
        <w:spacing w:line="360" w:lineRule="auto"/>
        <w:jc w:val="both"/>
        <w:rPr>
          <w:rFonts w:ascii="Times New Roman" w:hAnsi="Times New Roman" w:cs="Times New Roman"/>
          <w:iCs/>
          <w:sz w:val="24"/>
          <w:szCs w:val="24"/>
        </w:rPr>
      </w:pPr>
      <w:r w:rsidRPr="00444F1F">
        <w:rPr>
          <w:rFonts w:ascii="Times New Roman" w:hAnsi="Times New Roman" w:cs="Times New Roman"/>
          <w:b/>
          <w:iCs/>
          <w:sz w:val="24"/>
          <w:szCs w:val="24"/>
        </w:rPr>
        <w:lastRenderedPageBreak/>
        <w:t>Participation in Climate-Smart NAMBoard Project</w:t>
      </w:r>
    </w:p>
    <w:p w14:paraId="6E91F545" w14:textId="77777777" w:rsidR="0035708C" w:rsidRDefault="0035708C" w:rsidP="00297001">
      <w:pPr>
        <w:spacing w:line="360" w:lineRule="auto"/>
        <w:jc w:val="both"/>
        <w:rPr>
          <w:rFonts w:ascii="Times New Roman" w:hAnsi="Times New Roman" w:cs="Times New Roman"/>
          <w:iCs/>
          <w:sz w:val="24"/>
          <w:szCs w:val="24"/>
        </w:rPr>
      </w:pPr>
      <w:r w:rsidRPr="0035708C">
        <w:rPr>
          <w:rFonts w:ascii="Times New Roman" w:hAnsi="Times New Roman" w:cs="Times New Roman"/>
          <w:iCs/>
          <w:sz w:val="24"/>
          <w:szCs w:val="24"/>
        </w:rPr>
        <w:t>Climate-Smart Agriculture (CSA) NAMBoard project participation positively and</w:t>
      </w:r>
      <w:r w:rsidR="00444F1F">
        <w:rPr>
          <w:rFonts w:ascii="Times New Roman" w:hAnsi="Times New Roman" w:cs="Times New Roman"/>
          <w:iCs/>
          <w:sz w:val="24"/>
          <w:szCs w:val="24"/>
        </w:rPr>
        <w:t xml:space="preserve"> significantly increases the</w:t>
      </w:r>
      <w:r w:rsidRPr="0035708C">
        <w:rPr>
          <w:rFonts w:ascii="Times New Roman" w:hAnsi="Times New Roman" w:cs="Times New Roman"/>
          <w:iCs/>
          <w:sz w:val="24"/>
          <w:szCs w:val="24"/>
        </w:rPr>
        <w:t xml:space="preserve"> income of the farmer. The results indicate when the vegetable farmer is a</w:t>
      </w:r>
      <w:r w:rsidR="00444F1F">
        <w:rPr>
          <w:rFonts w:ascii="Times New Roman" w:hAnsi="Times New Roman" w:cs="Times New Roman"/>
          <w:iCs/>
          <w:sz w:val="24"/>
          <w:szCs w:val="24"/>
        </w:rPr>
        <w:t xml:space="preserve"> CSA project participant the</w:t>
      </w:r>
      <w:r w:rsidRPr="0035708C">
        <w:rPr>
          <w:rFonts w:ascii="Times New Roman" w:hAnsi="Times New Roman" w:cs="Times New Roman"/>
          <w:iCs/>
          <w:sz w:val="24"/>
          <w:szCs w:val="24"/>
        </w:rPr>
        <w:t xml:space="preserve"> income increases by 24.1%</w:t>
      </w:r>
      <w:r w:rsidR="00444F1F">
        <w:rPr>
          <w:rFonts w:ascii="Times New Roman" w:hAnsi="Times New Roman" w:cs="Times New Roman"/>
          <w:iCs/>
          <w:sz w:val="24"/>
          <w:szCs w:val="24"/>
        </w:rPr>
        <w:t xml:space="preserve"> more than non-participants</w:t>
      </w:r>
      <w:r w:rsidRPr="0035708C">
        <w:rPr>
          <w:rFonts w:ascii="Times New Roman" w:hAnsi="Times New Roman" w:cs="Times New Roman"/>
          <w:iCs/>
          <w:sz w:val="24"/>
          <w:szCs w:val="24"/>
        </w:rPr>
        <w:t>. The results indicate that farmers participating in CSA NAMBoard projects have an increased probability of adopting CSAT which increases</w:t>
      </w:r>
      <w:r w:rsidR="00444F1F">
        <w:rPr>
          <w:rFonts w:ascii="Times New Roman" w:hAnsi="Times New Roman" w:cs="Times New Roman"/>
          <w:iCs/>
          <w:sz w:val="24"/>
          <w:szCs w:val="24"/>
        </w:rPr>
        <w:t xml:space="preserve"> vegetable yields, hence the</w:t>
      </w:r>
      <w:r w:rsidRPr="0035708C">
        <w:rPr>
          <w:rFonts w:ascii="Times New Roman" w:hAnsi="Times New Roman" w:cs="Times New Roman"/>
          <w:iCs/>
          <w:sz w:val="24"/>
          <w:szCs w:val="24"/>
        </w:rPr>
        <w:t xml:space="preserve"> income.</w:t>
      </w:r>
      <w:r w:rsidR="00444F1F">
        <w:rPr>
          <w:rFonts w:ascii="Times New Roman" w:hAnsi="Times New Roman" w:cs="Times New Roman"/>
          <w:iCs/>
          <w:sz w:val="24"/>
          <w:szCs w:val="24"/>
        </w:rPr>
        <w:t xml:space="preserve"> This finding demonstrates the economic benefits of climate-smart agricultural interventions, including improved production practices, training, and market linkages.</w:t>
      </w:r>
    </w:p>
    <w:p w14:paraId="707B556B" w14:textId="77777777" w:rsidR="00444F1F" w:rsidRDefault="00444F1F" w:rsidP="00297001">
      <w:pPr>
        <w:spacing w:line="360" w:lineRule="auto"/>
        <w:jc w:val="both"/>
        <w:rPr>
          <w:rFonts w:ascii="Times New Roman" w:hAnsi="Times New Roman" w:cs="Times New Roman"/>
          <w:iCs/>
          <w:sz w:val="24"/>
          <w:szCs w:val="24"/>
        </w:rPr>
      </w:pPr>
      <w:r w:rsidRPr="00444F1F">
        <w:rPr>
          <w:rFonts w:ascii="Times New Roman" w:hAnsi="Times New Roman" w:cs="Times New Roman"/>
          <w:i/>
          <w:iCs/>
          <w:sz w:val="24"/>
          <w:szCs w:val="24"/>
        </w:rPr>
        <w:t>Economic implication</w:t>
      </w:r>
      <w:r>
        <w:rPr>
          <w:rFonts w:ascii="Times New Roman" w:hAnsi="Times New Roman" w:cs="Times New Roman"/>
          <w:iCs/>
          <w:sz w:val="24"/>
          <w:szCs w:val="24"/>
        </w:rPr>
        <w:t>: climate-smart agricultural programmes can contribute to increased farm productivity and income generation.</w:t>
      </w:r>
    </w:p>
    <w:p w14:paraId="4688E5BA" w14:textId="77777777" w:rsidR="00444F1F" w:rsidRPr="0035708C" w:rsidRDefault="00444F1F" w:rsidP="00297001">
      <w:pPr>
        <w:spacing w:line="360" w:lineRule="auto"/>
        <w:jc w:val="both"/>
        <w:rPr>
          <w:rFonts w:ascii="Times New Roman" w:hAnsi="Times New Roman" w:cs="Times New Roman"/>
          <w:iCs/>
          <w:sz w:val="24"/>
          <w:szCs w:val="24"/>
        </w:rPr>
      </w:pPr>
      <w:r w:rsidRPr="00444F1F">
        <w:rPr>
          <w:rFonts w:ascii="Times New Roman" w:hAnsi="Times New Roman" w:cs="Times New Roman"/>
          <w:i/>
          <w:iCs/>
          <w:sz w:val="24"/>
          <w:szCs w:val="24"/>
        </w:rPr>
        <w:t>Policy implication</w:t>
      </w:r>
      <w:r>
        <w:rPr>
          <w:rFonts w:ascii="Times New Roman" w:hAnsi="Times New Roman" w:cs="Times New Roman"/>
          <w:iCs/>
          <w:sz w:val="24"/>
          <w:szCs w:val="24"/>
        </w:rPr>
        <w:t xml:space="preserve">: </w:t>
      </w:r>
      <w:r w:rsidR="00174012">
        <w:rPr>
          <w:rFonts w:ascii="Times New Roman" w:hAnsi="Times New Roman" w:cs="Times New Roman"/>
          <w:iCs/>
          <w:sz w:val="24"/>
          <w:szCs w:val="24"/>
        </w:rPr>
        <w:t xml:space="preserve">the government and development partners should scale up CSA programmes and increase farmer participation through improved outreach and extension services. </w:t>
      </w:r>
    </w:p>
    <w:p w14:paraId="0CE1F427" w14:textId="77777777" w:rsidR="00174012" w:rsidRPr="00174012" w:rsidRDefault="00174012" w:rsidP="00297001">
      <w:pPr>
        <w:spacing w:line="360" w:lineRule="auto"/>
        <w:jc w:val="both"/>
        <w:rPr>
          <w:rFonts w:ascii="Times New Roman" w:hAnsi="Times New Roman" w:cs="Times New Roman"/>
          <w:b/>
          <w:iCs/>
          <w:sz w:val="24"/>
          <w:szCs w:val="24"/>
          <w:lang w:val="en-GB"/>
        </w:rPr>
      </w:pPr>
      <w:r w:rsidRPr="00174012">
        <w:rPr>
          <w:rFonts w:ascii="Times New Roman" w:hAnsi="Times New Roman" w:cs="Times New Roman"/>
          <w:b/>
          <w:iCs/>
          <w:sz w:val="24"/>
          <w:szCs w:val="24"/>
          <w:lang w:val="en-GB"/>
        </w:rPr>
        <w:t xml:space="preserve">Participation in </w:t>
      </w:r>
      <w:r w:rsidR="00763825" w:rsidRPr="00174012">
        <w:rPr>
          <w:rFonts w:ascii="Times New Roman" w:hAnsi="Times New Roman" w:cs="Times New Roman"/>
          <w:b/>
          <w:iCs/>
          <w:sz w:val="24"/>
          <w:szCs w:val="24"/>
          <w:lang w:val="en-GB"/>
        </w:rPr>
        <w:t>another</w:t>
      </w:r>
      <w:r w:rsidRPr="00174012">
        <w:rPr>
          <w:rFonts w:ascii="Times New Roman" w:hAnsi="Times New Roman" w:cs="Times New Roman"/>
          <w:b/>
          <w:iCs/>
          <w:sz w:val="24"/>
          <w:szCs w:val="24"/>
          <w:lang w:val="en-GB"/>
        </w:rPr>
        <w:t xml:space="preserve"> C</w:t>
      </w:r>
      <w:r w:rsidR="00763825">
        <w:rPr>
          <w:rFonts w:ascii="Times New Roman" w:hAnsi="Times New Roman" w:cs="Times New Roman"/>
          <w:b/>
          <w:iCs/>
          <w:sz w:val="24"/>
          <w:szCs w:val="24"/>
          <w:lang w:val="en-GB"/>
        </w:rPr>
        <w:t>limate-</w:t>
      </w:r>
      <w:r w:rsidRPr="00174012">
        <w:rPr>
          <w:rFonts w:ascii="Times New Roman" w:hAnsi="Times New Roman" w:cs="Times New Roman"/>
          <w:b/>
          <w:iCs/>
          <w:sz w:val="24"/>
          <w:szCs w:val="24"/>
          <w:lang w:val="en-GB"/>
        </w:rPr>
        <w:t>S</w:t>
      </w:r>
      <w:r w:rsidR="00763825">
        <w:rPr>
          <w:rFonts w:ascii="Times New Roman" w:hAnsi="Times New Roman" w:cs="Times New Roman"/>
          <w:b/>
          <w:iCs/>
          <w:sz w:val="24"/>
          <w:szCs w:val="24"/>
          <w:lang w:val="en-GB"/>
        </w:rPr>
        <w:t xml:space="preserve">mart </w:t>
      </w:r>
      <w:r w:rsidRPr="00174012">
        <w:rPr>
          <w:rFonts w:ascii="Times New Roman" w:hAnsi="Times New Roman" w:cs="Times New Roman"/>
          <w:b/>
          <w:iCs/>
          <w:sz w:val="24"/>
          <w:szCs w:val="24"/>
          <w:lang w:val="en-GB"/>
        </w:rPr>
        <w:t>A</w:t>
      </w:r>
      <w:r w:rsidR="00763825">
        <w:rPr>
          <w:rFonts w:ascii="Times New Roman" w:hAnsi="Times New Roman" w:cs="Times New Roman"/>
          <w:b/>
          <w:iCs/>
          <w:sz w:val="24"/>
          <w:szCs w:val="24"/>
          <w:lang w:val="en-GB"/>
        </w:rPr>
        <w:t>griculture</w:t>
      </w:r>
      <w:r w:rsidRPr="00174012">
        <w:rPr>
          <w:rFonts w:ascii="Times New Roman" w:hAnsi="Times New Roman" w:cs="Times New Roman"/>
          <w:b/>
          <w:iCs/>
          <w:sz w:val="24"/>
          <w:szCs w:val="24"/>
          <w:lang w:val="en-GB"/>
        </w:rPr>
        <w:t xml:space="preserve"> Project</w:t>
      </w:r>
    </w:p>
    <w:p w14:paraId="53603F01" w14:textId="77777777" w:rsidR="0035708C" w:rsidRDefault="0035708C" w:rsidP="00297001">
      <w:pPr>
        <w:spacing w:line="360" w:lineRule="auto"/>
        <w:jc w:val="both"/>
        <w:rPr>
          <w:rFonts w:ascii="Times New Roman" w:hAnsi="Times New Roman" w:cs="Times New Roman"/>
          <w:iCs/>
          <w:sz w:val="24"/>
          <w:szCs w:val="24"/>
          <w:lang w:val="en-GB"/>
        </w:rPr>
      </w:pPr>
      <w:r w:rsidRPr="0035708C">
        <w:rPr>
          <w:rFonts w:ascii="Times New Roman" w:hAnsi="Times New Roman" w:cs="Times New Roman"/>
          <w:iCs/>
          <w:sz w:val="24"/>
          <w:szCs w:val="24"/>
          <w:lang w:val="en-GB"/>
        </w:rPr>
        <w:t>Participation in another CSA project positively and significantly increases farmers</w:t>
      </w:r>
      <w:r w:rsidR="00174012">
        <w:rPr>
          <w:rFonts w:ascii="Times New Roman" w:hAnsi="Times New Roman" w:cs="Times New Roman"/>
          <w:iCs/>
          <w:sz w:val="24"/>
          <w:szCs w:val="24"/>
          <w:lang w:val="en-GB"/>
        </w:rPr>
        <w:t>’</w:t>
      </w:r>
      <w:r w:rsidRPr="0035708C">
        <w:rPr>
          <w:rFonts w:ascii="Times New Roman" w:hAnsi="Times New Roman" w:cs="Times New Roman"/>
          <w:iCs/>
          <w:sz w:val="24"/>
          <w:szCs w:val="24"/>
          <w:lang w:val="en-GB"/>
        </w:rPr>
        <w:t xml:space="preserve"> income.</w:t>
      </w:r>
      <w:r w:rsidR="00992F14">
        <w:rPr>
          <w:rFonts w:ascii="Times New Roman" w:hAnsi="Times New Roman" w:cs="Times New Roman"/>
          <w:iCs/>
          <w:sz w:val="24"/>
          <w:szCs w:val="24"/>
          <w:lang w:val="en-GB"/>
        </w:rPr>
        <w:t xml:space="preserve"> This result indicates that farmers participating in climate-smart initiatives earned approximately 11.4% units more income than non-participants.</w:t>
      </w:r>
      <w:r w:rsidR="00093252">
        <w:rPr>
          <w:rFonts w:ascii="Times New Roman" w:hAnsi="Times New Roman" w:cs="Times New Roman"/>
          <w:iCs/>
          <w:sz w:val="24"/>
          <w:szCs w:val="24"/>
          <w:lang w:val="en-GB"/>
        </w:rPr>
        <w:t xml:space="preserve"> Participation likely improves access to technologies, training, information, and institutional support that enhance productivity and profitability.</w:t>
      </w:r>
      <w:bookmarkStart w:id="8" w:name="_Toc203589251"/>
    </w:p>
    <w:p w14:paraId="2E5DE41A" w14:textId="77777777" w:rsidR="00F625E6" w:rsidRDefault="00093252" w:rsidP="00297001">
      <w:pPr>
        <w:spacing w:line="360" w:lineRule="auto"/>
        <w:jc w:val="both"/>
        <w:rPr>
          <w:rFonts w:ascii="Times New Roman" w:hAnsi="Times New Roman" w:cs="Times New Roman"/>
          <w:iCs/>
          <w:sz w:val="24"/>
          <w:szCs w:val="24"/>
          <w:lang w:val="en-GB"/>
        </w:rPr>
      </w:pPr>
      <w:r w:rsidRPr="00093252">
        <w:rPr>
          <w:rFonts w:ascii="Times New Roman" w:hAnsi="Times New Roman" w:cs="Times New Roman"/>
          <w:i/>
          <w:iCs/>
          <w:sz w:val="24"/>
          <w:szCs w:val="24"/>
          <w:lang w:val="en-GB"/>
        </w:rPr>
        <w:t>Economic implication</w:t>
      </w:r>
      <w:r>
        <w:rPr>
          <w:rFonts w:ascii="Times New Roman" w:hAnsi="Times New Roman" w:cs="Times New Roman"/>
          <w:iCs/>
          <w:sz w:val="24"/>
          <w:szCs w:val="24"/>
          <w:lang w:val="en-GB"/>
        </w:rPr>
        <w:t>: climate-smart agricultural interventions can strengthen livelihood outcomes and improve farm performance.</w:t>
      </w:r>
    </w:p>
    <w:p w14:paraId="63049202" w14:textId="77777777" w:rsidR="00093252" w:rsidRPr="00F625E6" w:rsidRDefault="00093252" w:rsidP="00297001">
      <w:pPr>
        <w:spacing w:line="360" w:lineRule="auto"/>
        <w:jc w:val="both"/>
        <w:rPr>
          <w:rFonts w:ascii="Times New Roman" w:hAnsi="Times New Roman" w:cs="Times New Roman"/>
          <w:iCs/>
          <w:sz w:val="24"/>
          <w:szCs w:val="24"/>
          <w:lang w:val="en-GB"/>
        </w:rPr>
      </w:pPr>
      <w:r w:rsidRPr="00093252">
        <w:rPr>
          <w:rFonts w:ascii="Times New Roman" w:hAnsi="Times New Roman" w:cs="Times New Roman"/>
          <w:i/>
          <w:iCs/>
          <w:sz w:val="24"/>
          <w:szCs w:val="24"/>
          <w:lang w:val="en-GB"/>
        </w:rPr>
        <w:t>Policy implication</w:t>
      </w:r>
      <w:r>
        <w:rPr>
          <w:rFonts w:ascii="Times New Roman" w:hAnsi="Times New Roman" w:cs="Times New Roman"/>
          <w:iCs/>
          <w:sz w:val="24"/>
          <w:szCs w:val="24"/>
          <w:lang w:val="en-GB"/>
        </w:rPr>
        <w:t xml:space="preserve">: </w:t>
      </w:r>
      <w:r w:rsidRPr="00093252">
        <w:rPr>
          <w:rFonts w:ascii="Times New Roman" w:hAnsi="Times New Roman" w:cs="Times New Roman"/>
          <w:iCs/>
          <w:sz w:val="24"/>
          <w:szCs w:val="24"/>
        </w:rPr>
        <w:t>policymakers should promote broader adoption of climate-smart agricultural technologies and support multi-stakeholder partnerships that facilitate farmer participation in such programmes.</w:t>
      </w:r>
    </w:p>
    <w:p w14:paraId="41624B64" w14:textId="77777777" w:rsidR="00867E85" w:rsidRDefault="00867E85" w:rsidP="0035708C">
      <w:pPr>
        <w:jc w:val="both"/>
        <w:rPr>
          <w:rFonts w:ascii="Times New Roman" w:hAnsi="Times New Roman" w:cs="Times New Roman"/>
          <w:iCs/>
          <w:sz w:val="24"/>
          <w:szCs w:val="24"/>
        </w:rPr>
      </w:pPr>
    </w:p>
    <w:p w14:paraId="72F30E0C" w14:textId="77777777" w:rsidR="00867E85" w:rsidRDefault="00867E85" w:rsidP="0035708C">
      <w:pPr>
        <w:jc w:val="both"/>
        <w:rPr>
          <w:rFonts w:ascii="Times New Roman" w:hAnsi="Times New Roman" w:cs="Times New Roman"/>
          <w:iCs/>
          <w:sz w:val="24"/>
          <w:szCs w:val="24"/>
        </w:rPr>
      </w:pPr>
    </w:p>
    <w:p w14:paraId="716ED094" w14:textId="77777777" w:rsidR="00867E85" w:rsidRDefault="00867E85" w:rsidP="0035708C">
      <w:pPr>
        <w:jc w:val="both"/>
        <w:rPr>
          <w:rFonts w:ascii="Times New Roman" w:hAnsi="Times New Roman" w:cs="Times New Roman"/>
          <w:iCs/>
          <w:sz w:val="24"/>
          <w:szCs w:val="24"/>
        </w:rPr>
      </w:pPr>
    </w:p>
    <w:p w14:paraId="43449F19" w14:textId="77777777" w:rsidR="00867E85" w:rsidRDefault="00867E85" w:rsidP="0035708C">
      <w:pPr>
        <w:jc w:val="both"/>
        <w:rPr>
          <w:rFonts w:ascii="Times New Roman" w:hAnsi="Times New Roman" w:cs="Times New Roman"/>
          <w:iCs/>
          <w:sz w:val="24"/>
          <w:szCs w:val="24"/>
        </w:rPr>
      </w:pPr>
    </w:p>
    <w:p w14:paraId="3A985A20" w14:textId="77777777" w:rsidR="00637868" w:rsidRDefault="00637868" w:rsidP="0035708C">
      <w:pPr>
        <w:jc w:val="both"/>
        <w:rPr>
          <w:rFonts w:ascii="Times New Roman" w:hAnsi="Times New Roman" w:cs="Times New Roman"/>
          <w:iCs/>
          <w:sz w:val="24"/>
          <w:szCs w:val="24"/>
        </w:rPr>
      </w:pPr>
    </w:p>
    <w:p w14:paraId="01C64184" w14:textId="77777777" w:rsidR="00637868" w:rsidRDefault="00637868" w:rsidP="0035708C">
      <w:pPr>
        <w:jc w:val="both"/>
        <w:rPr>
          <w:rFonts w:ascii="Times New Roman" w:hAnsi="Times New Roman" w:cs="Times New Roman"/>
          <w:iCs/>
          <w:sz w:val="24"/>
          <w:szCs w:val="24"/>
        </w:rPr>
      </w:pPr>
    </w:p>
    <w:p w14:paraId="2DCC07CC" w14:textId="77777777" w:rsidR="0035708C" w:rsidRPr="00867E85" w:rsidRDefault="0035708C" w:rsidP="0035708C">
      <w:pPr>
        <w:jc w:val="both"/>
        <w:rPr>
          <w:rFonts w:ascii="Times New Roman" w:hAnsi="Times New Roman" w:cs="Times New Roman"/>
          <w:iCs/>
          <w:sz w:val="24"/>
          <w:szCs w:val="24"/>
        </w:rPr>
      </w:pPr>
      <w:r w:rsidRPr="00867E85">
        <w:rPr>
          <w:rFonts w:ascii="Times New Roman" w:hAnsi="Times New Roman" w:cs="Times New Roman"/>
          <w:iCs/>
          <w:sz w:val="24"/>
          <w:szCs w:val="24"/>
        </w:rPr>
        <w:lastRenderedPageBreak/>
        <w:t>Table 3</w:t>
      </w:r>
      <w:r w:rsidR="00867E85" w:rsidRPr="00867E85">
        <w:rPr>
          <w:rFonts w:ascii="Times New Roman" w:hAnsi="Times New Roman" w:cs="Times New Roman"/>
          <w:iCs/>
          <w:sz w:val="24"/>
          <w:szCs w:val="24"/>
        </w:rPr>
        <w:t xml:space="preserve">: </w:t>
      </w:r>
      <w:r w:rsidRPr="00867E85">
        <w:rPr>
          <w:rFonts w:ascii="Times New Roman" w:hAnsi="Times New Roman" w:cs="Times New Roman"/>
          <w:iCs/>
          <w:sz w:val="24"/>
          <w:szCs w:val="24"/>
        </w:rPr>
        <w:t>Determinants of Income of Smallholder Vegetable Farmers</w:t>
      </w:r>
    </w:p>
    <w:tbl>
      <w:tblPr>
        <w:tblW w:w="5000" w:type="pct"/>
        <w:tblLook w:val="04A0" w:firstRow="1" w:lastRow="0" w:firstColumn="1" w:lastColumn="0" w:noHBand="0" w:noVBand="1"/>
      </w:tblPr>
      <w:tblGrid>
        <w:gridCol w:w="3910"/>
        <w:gridCol w:w="1610"/>
        <w:gridCol w:w="1753"/>
        <w:gridCol w:w="1753"/>
      </w:tblGrid>
      <w:tr w:rsidR="0035708C" w:rsidRPr="0035708C" w14:paraId="59D983DC" w14:textId="77777777" w:rsidTr="004F75D3">
        <w:trPr>
          <w:trHeight w:val="382"/>
        </w:trPr>
        <w:tc>
          <w:tcPr>
            <w:tcW w:w="2166" w:type="pct"/>
            <w:tcBorders>
              <w:top w:val="single" w:sz="4" w:space="0" w:color="auto"/>
              <w:bottom w:val="single" w:sz="4" w:space="0" w:color="auto"/>
            </w:tcBorders>
          </w:tcPr>
          <w:bookmarkEnd w:id="8"/>
          <w:p w14:paraId="0753E259" w14:textId="77777777" w:rsidR="0035708C" w:rsidRPr="0035708C" w:rsidRDefault="0035708C" w:rsidP="0035708C">
            <w:pPr>
              <w:spacing w:after="0" w:line="240" w:lineRule="auto"/>
              <w:jc w:val="both"/>
              <w:rPr>
                <w:rFonts w:ascii="Times New Roman" w:hAnsi="Times New Roman" w:cs="Times New Roman"/>
                <w:b/>
                <w:bCs/>
                <w:iCs/>
                <w:sz w:val="24"/>
                <w:szCs w:val="24"/>
              </w:rPr>
            </w:pPr>
            <w:r w:rsidRPr="0035708C">
              <w:rPr>
                <w:rFonts w:ascii="Times New Roman" w:hAnsi="Times New Roman" w:cs="Times New Roman"/>
                <w:b/>
                <w:bCs/>
                <w:iCs/>
                <w:sz w:val="24"/>
                <w:szCs w:val="24"/>
              </w:rPr>
              <w:t>Variable</w:t>
            </w:r>
          </w:p>
        </w:tc>
        <w:tc>
          <w:tcPr>
            <w:tcW w:w="892" w:type="pct"/>
            <w:tcBorders>
              <w:top w:val="single" w:sz="4" w:space="0" w:color="auto"/>
              <w:bottom w:val="single" w:sz="4" w:space="0" w:color="auto"/>
            </w:tcBorders>
          </w:tcPr>
          <w:p w14:paraId="381F3485" w14:textId="77777777" w:rsidR="0035708C" w:rsidRPr="0035708C" w:rsidRDefault="0035708C" w:rsidP="0035708C">
            <w:pPr>
              <w:spacing w:after="0" w:line="240" w:lineRule="auto"/>
              <w:jc w:val="both"/>
              <w:rPr>
                <w:rFonts w:ascii="Times New Roman" w:hAnsi="Times New Roman" w:cs="Times New Roman"/>
                <w:b/>
                <w:bCs/>
                <w:iCs/>
                <w:sz w:val="24"/>
                <w:szCs w:val="24"/>
              </w:rPr>
            </w:pPr>
            <w:r w:rsidRPr="0035708C">
              <w:rPr>
                <w:rFonts w:ascii="Times New Roman" w:hAnsi="Times New Roman" w:cs="Times New Roman"/>
                <w:b/>
                <w:bCs/>
                <w:iCs/>
                <w:sz w:val="24"/>
                <w:szCs w:val="24"/>
              </w:rPr>
              <w:t>Coefficient</w:t>
            </w:r>
          </w:p>
        </w:tc>
        <w:tc>
          <w:tcPr>
            <w:tcW w:w="971" w:type="pct"/>
            <w:tcBorders>
              <w:top w:val="single" w:sz="4" w:space="0" w:color="auto"/>
              <w:bottom w:val="single" w:sz="4" w:space="0" w:color="auto"/>
            </w:tcBorders>
          </w:tcPr>
          <w:p w14:paraId="202E9109" w14:textId="77777777" w:rsidR="0035708C" w:rsidRPr="0035708C" w:rsidRDefault="0035708C" w:rsidP="0035708C">
            <w:pPr>
              <w:spacing w:after="0" w:line="240" w:lineRule="auto"/>
              <w:jc w:val="both"/>
              <w:rPr>
                <w:rFonts w:ascii="Times New Roman" w:hAnsi="Times New Roman" w:cs="Times New Roman"/>
                <w:b/>
                <w:bCs/>
                <w:iCs/>
                <w:sz w:val="24"/>
                <w:szCs w:val="24"/>
              </w:rPr>
            </w:pPr>
            <w:r w:rsidRPr="0035708C">
              <w:rPr>
                <w:rFonts w:ascii="Times New Roman" w:hAnsi="Times New Roman" w:cs="Times New Roman"/>
                <w:b/>
                <w:bCs/>
                <w:iCs/>
                <w:sz w:val="24"/>
                <w:szCs w:val="24"/>
              </w:rPr>
              <w:t>Standard error</w:t>
            </w:r>
          </w:p>
        </w:tc>
        <w:tc>
          <w:tcPr>
            <w:tcW w:w="971" w:type="pct"/>
            <w:tcBorders>
              <w:top w:val="single" w:sz="4" w:space="0" w:color="auto"/>
              <w:bottom w:val="single" w:sz="4" w:space="0" w:color="auto"/>
            </w:tcBorders>
          </w:tcPr>
          <w:p w14:paraId="357EBB05" w14:textId="77777777" w:rsidR="0035708C" w:rsidRPr="0035708C" w:rsidRDefault="0035708C" w:rsidP="0035708C">
            <w:pPr>
              <w:spacing w:after="0" w:line="240" w:lineRule="auto"/>
              <w:jc w:val="both"/>
              <w:rPr>
                <w:rFonts w:ascii="Times New Roman" w:hAnsi="Times New Roman" w:cs="Times New Roman"/>
                <w:b/>
                <w:bCs/>
                <w:iCs/>
                <w:sz w:val="24"/>
                <w:szCs w:val="24"/>
              </w:rPr>
            </w:pPr>
            <w:r w:rsidRPr="0035708C">
              <w:rPr>
                <w:rFonts w:ascii="Times New Roman" w:hAnsi="Times New Roman" w:cs="Times New Roman"/>
                <w:b/>
                <w:bCs/>
                <w:iCs/>
                <w:sz w:val="24"/>
                <w:szCs w:val="24"/>
              </w:rPr>
              <w:t>T statistic</w:t>
            </w:r>
          </w:p>
        </w:tc>
      </w:tr>
      <w:tr w:rsidR="0035708C" w:rsidRPr="0035708C" w14:paraId="3CBA1E86" w14:textId="77777777" w:rsidTr="004F75D3">
        <w:tc>
          <w:tcPr>
            <w:tcW w:w="2166" w:type="pct"/>
            <w:tcBorders>
              <w:top w:val="single" w:sz="4" w:space="0" w:color="auto"/>
            </w:tcBorders>
          </w:tcPr>
          <w:p w14:paraId="08A46EFC"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Farming experience</w:t>
            </w:r>
          </w:p>
        </w:tc>
        <w:tc>
          <w:tcPr>
            <w:tcW w:w="892" w:type="pct"/>
            <w:tcBorders>
              <w:top w:val="single" w:sz="4" w:space="0" w:color="auto"/>
            </w:tcBorders>
          </w:tcPr>
          <w:p w14:paraId="274267C8"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0.079</w:t>
            </w:r>
          </w:p>
        </w:tc>
        <w:tc>
          <w:tcPr>
            <w:tcW w:w="971" w:type="pct"/>
            <w:tcBorders>
              <w:top w:val="single" w:sz="4" w:space="0" w:color="auto"/>
            </w:tcBorders>
          </w:tcPr>
          <w:p w14:paraId="399419E8"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0.109</w:t>
            </w:r>
          </w:p>
        </w:tc>
        <w:tc>
          <w:tcPr>
            <w:tcW w:w="971" w:type="pct"/>
            <w:tcBorders>
              <w:top w:val="single" w:sz="4" w:space="0" w:color="auto"/>
            </w:tcBorders>
          </w:tcPr>
          <w:p w14:paraId="01B2A03E"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0.73(0.465)</w:t>
            </w:r>
          </w:p>
        </w:tc>
      </w:tr>
      <w:tr w:rsidR="0035708C" w:rsidRPr="0035708C" w14:paraId="1701BD9A" w14:textId="77777777" w:rsidTr="004F75D3">
        <w:tc>
          <w:tcPr>
            <w:tcW w:w="2166" w:type="pct"/>
          </w:tcPr>
          <w:p w14:paraId="4B31D6C5"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Distance to Output Market</w:t>
            </w:r>
          </w:p>
        </w:tc>
        <w:tc>
          <w:tcPr>
            <w:tcW w:w="892" w:type="pct"/>
          </w:tcPr>
          <w:p w14:paraId="5209171C"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-0.078</w:t>
            </w:r>
          </w:p>
        </w:tc>
        <w:tc>
          <w:tcPr>
            <w:tcW w:w="971" w:type="pct"/>
          </w:tcPr>
          <w:p w14:paraId="41C87B51"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0.047</w:t>
            </w:r>
          </w:p>
        </w:tc>
        <w:tc>
          <w:tcPr>
            <w:tcW w:w="971" w:type="pct"/>
          </w:tcPr>
          <w:p w14:paraId="432FACB7"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-1.66(0.099)**</w:t>
            </w:r>
          </w:p>
        </w:tc>
      </w:tr>
      <w:tr w:rsidR="0035708C" w:rsidRPr="0035708C" w14:paraId="09429BD1" w14:textId="77777777" w:rsidTr="004F75D3">
        <w:tc>
          <w:tcPr>
            <w:tcW w:w="2166" w:type="pct"/>
          </w:tcPr>
          <w:p w14:paraId="38D37D9C"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Household Food Expenditure</w:t>
            </w:r>
          </w:p>
        </w:tc>
        <w:tc>
          <w:tcPr>
            <w:tcW w:w="892" w:type="pct"/>
          </w:tcPr>
          <w:p w14:paraId="24869A26"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0.052</w:t>
            </w:r>
          </w:p>
        </w:tc>
        <w:tc>
          <w:tcPr>
            <w:tcW w:w="971" w:type="pct"/>
          </w:tcPr>
          <w:p w14:paraId="5AD45A6D"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0.049</w:t>
            </w:r>
          </w:p>
        </w:tc>
        <w:tc>
          <w:tcPr>
            <w:tcW w:w="971" w:type="pct"/>
          </w:tcPr>
          <w:p w14:paraId="1F9DF166"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1.07(0.287)</w:t>
            </w:r>
          </w:p>
        </w:tc>
      </w:tr>
      <w:tr w:rsidR="0035708C" w:rsidRPr="0035708C" w14:paraId="50DCED15" w14:textId="77777777" w:rsidTr="004F75D3">
        <w:tc>
          <w:tcPr>
            <w:tcW w:w="2166" w:type="pct"/>
          </w:tcPr>
          <w:p w14:paraId="5B605885"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Annual Household Income</w:t>
            </w:r>
          </w:p>
        </w:tc>
        <w:tc>
          <w:tcPr>
            <w:tcW w:w="892" w:type="pct"/>
          </w:tcPr>
          <w:p w14:paraId="1A30DDFB"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0.697</w:t>
            </w:r>
          </w:p>
        </w:tc>
        <w:tc>
          <w:tcPr>
            <w:tcW w:w="971" w:type="pct"/>
          </w:tcPr>
          <w:p w14:paraId="5FC09CBB"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0.097</w:t>
            </w:r>
          </w:p>
        </w:tc>
        <w:tc>
          <w:tcPr>
            <w:tcW w:w="971" w:type="pct"/>
          </w:tcPr>
          <w:p w14:paraId="7B4994C3"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7.18(0.000)***</w:t>
            </w:r>
          </w:p>
        </w:tc>
      </w:tr>
      <w:tr w:rsidR="0035708C" w:rsidRPr="0035708C" w14:paraId="1C6C4FDB" w14:textId="77777777" w:rsidTr="004F75D3">
        <w:tc>
          <w:tcPr>
            <w:tcW w:w="2166" w:type="pct"/>
          </w:tcPr>
          <w:p w14:paraId="46801C5D"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Access to credit</w:t>
            </w:r>
          </w:p>
        </w:tc>
        <w:tc>
          <w:tcPr>
            <w:tcW w:w="892" w:type="pct"/>
          </w:tcPr>
          <w:p w14:paraId="3BCCFE8B"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0.259</w:t>
            </w:r>
          </w:p>
        </w:tc>
        <w:tc>
          <w:tcPr>
            <w:tcW w:w="971" w:type="pct"/>
          </w:tcPr>
          <w:p w14:paraId="424DDD68"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0.153</w:t>
            </w:r>
          </w:p>
        </w:tc>
        <w:tc>
          <w:tcPr>
            <w:tcW w:w="971" w:type="pct"/>
          </w:tcPr>
          <w:p w14:paraId="4033C07D"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1.70   (0.091)*</w:t>
            </w:r>
          </w:p>
        </w:tc>
      </w:tr>
      <w:tr w:rsidR="0035708C" w:rsidRPr="0035708C" w14:paraId="14746829" w14:textId="77777777" w:rsidTr="004F75D3">
        <w:tc>
          <w:tcPr>
            <w:tcW w:w="2166" w:type="pct"/>
          </w:tcPr>
          <w:p w14:paraId="0240533D"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CSA NAMBoard  Project Participation</w:t>
            </w:r>
          </w:p>
        </w:tc>
        <w:tc>
          <w:tcPr>
            <w:tcW w:w="892" w:type="pct"/>
          </w:tcPr>
          <w:p w14:paraId="78C5F3FE"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0.241</w:t>
            </w:r>
          </w:p>
        </w:tc>
        <w:tc>
          <w:tcPr>
            <w:tcW w:w="971" w:type="pct"/>
          </w:tcPr>
          <w:p w14:paraId="5D2E5740"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0.138</w:t>
            </w:r>
          </w:p>
        </w:tc>
        <w:tc>
          <w:tcPr>
            <w:tcW w:w="971" w:type="pct"/>
          </w:tcPr>
          <w:p w14:paraId="55D62C75"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1.74 (0.083)*</w:t>
            </w:r>
          </w:p>
        </w:tc>
      </w:tr>
      <w:tr w:rsidR="0035708C" w:rsidRPr="0035708C" w14:paraId="46842938" w14:textId="77777777" w:rsidTr="004F75D3">
        <w:tc>
          <w:tcPr>
            <w:tcW w:w="2166" w:type="pct"/>
          </w:tcPr>
          <w:p w14:paraId="50CCB6B3"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Off-Farm Income</w:t>
            </w:r>
          </w:p>
        </w:tc>
        <w:tc>
          <w:tcPr>
            <w:tcW w:w="892" w:type="pct"/>
          </w:tcPr>
          <w:p w14:paraId="5889C7A5"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0.083</w:t>
            </w:r>
          </w:p>
        </w:tc>
        <w:tc>
          <w:tcPr>
            <w:tcW w:w="971" w:type="pct"/>
          </w:tcPr>
          <w:p w14:paraId="38BCDDE2"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0.141</w:t>
            </w:r>
          </w:p>
        </w:tc>
        <w:tc>
          <w:tcPr>
            <w:tcW w:w="971" w:type="pct"/>
          </w:tcPr>
          <w:p w14:paraId="4098F1E1"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0.59  (0.558)</w:t>
            </w:r>
          </w:p>
        </w:tc>
      </w:tr>
      <w:tr w:rsidR="0035708C" w:rsidRPr="0035708C" w14:paraId="317210BC" w14:textId="77777777" w:rsidTr="004F75D3">
        <w:tc>
          <w:tcPr>
            <w:tcW w:w="2166" w:type="pct"/>
          </w:tcPr>
          <w:p w14:paraId="572E1312"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Risk Attitude</w:t>
            </w:r>
          </w:p>
        </w:tc>
        <w:tc>
          <w:tcPr>
            <w:tcW w:w="892" w:type="pct"/>
          </w:tcPr>
          <w:p w14:paraId="1D9E8F8E"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-0.00001</w:t>
            </w:r>
          </w:p>
        </w:tc>
        <w:tc>
          <w:tcPr>
            <w:tcW w:w="971" w:type="pct"/>
          </w:tcPr>
          <w:p w14:paraId="66F5F148"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0.00007</w:t>
            </w:r>
          </w:p>
        </w:tc>
        <w:tc>
          <w:tcPr>
            <w:tcW w:w="971" w:type="pct"/>
          </w:tcPr>
          <w:p w14:paraId="043647ED"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-1.48  (0.140)</w:t>
            </w:r>
          </w:p>
        </w:tc>
      </w:tr>
      <w:tr w:rsidR="0035708C" w:rsidRPr="0035708C" w14:paraId="40C28432" w14:textId="77777777" w:rsidTr="004F75D3">
        <w:tc>
          <w:tcPr>
            <w:tcW w:w="2166" w:type="pct"/>
          </w:tcPr>
          <w:p w14:paraId="7FF8DAA1"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Access to Transport</w:t>
            </w:r>
          </w:p>
        </w:tc>
        <w:tc>
          <w:tcPr>
            <w:tcW w:w="892" w:type="pct"/>
          </w:tcPr>
          <w:p w14:paraId="08E846A1"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0.006</w:t>
            </w:r>
          </w:p>
        </w:tc>
        <w:tc>
          <w:tcPr>
            <w:tcW w:w="971" w:type="pct"/>
          </w:tcPr>
          <w:p w14:paraId="51EA56F1"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0.178</w:t>
            </w:r>
          </w:p>
        </w:tc>
        <w:tc>
          <w:tcPr>
            <w:tcW w:w="971" w:type="pct"/>
          </w:tcPr>
          <w:p w14:paraId="26164E31"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0.03  (0.974)*</w:t>
            </w:r>
          </w:p>
        </w:tc>
      </w:tr>
      <w:tr w:rsidR="0035708C" w:rsidRPr="0035708C" w14:paraId="01DFBE81" w14:textId="77777777" w:rsidTr="004F75D3">
        <w:tc>
          <w:tcPr>
            <w:tcW w:w="2166" w:type="pct"/>
          </w:tcPr>
          <w:p w14:paraId="01563634"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Participation in Another CSA Project</w:t>
            </w:r>
          </w:p>
        </w:tc>
        <w:tc>
          <w:tcPr>
            <w:tcW w:w="892" w:type="pct"/>
          </w:tcPr>
          <w:p w14:paraId="636A19AB"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0.114</w:t>
            </w:r>
          </w:p>
        </w:tc>
        <w:tc>
          <w:tcPr>
            <w:tcW w:w="971" w:type="pct"/>
          </w:tcPr>
          <w:p w14:paraId="78679879"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0.64</w:t>
            </w:r>
          </w:p>
        </w:tc>
        <w:tc>
          <w:tcPr>
            <w:tcW w:w="971" w:type="pct"/>
          </w:tcPr>
          <w:p w14:paraId="39516014"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1.79(0.074)*</w:t>
            </w:r>
          </w:p>
        </w:tc>
      </w:tr>
      <w:tr w:rsidR="0035708C" w:rsidRPr="0035708C" w14:paraId="2BF7F4D9" w14:textId="77777777" w:rsidTr="004F75D3">
        <w:tc>
          <w:tcPr>
            <w:tcW w:w="2166" w:type="pct"/>
            <w:tcBorders>
              <w:bottom w:val="single" w:sz="4" w:space="0" w:color="auto"/>
            </w:tcBorders>
          </w:tcPr>
          <w:p w14:paraId="7F9C092A" w14:textId="77777777" w:rsidR="0035708C" w:rsidRPr="0035708C" w:rsidRDefault="0035708C" w:rsidP="0035708C">
            <w:pPr>
              <w:spacing w:after="0" w:line="240" w:lineRule="auto"/>
              <w:jc w:val="both"/>
              <w:rPr>
                <w:rFonts w:ascii="Times New Roman" w:hAnsi="Times New Roman" w:cs="Times New Roman"/>
                <w:bCs/>
                <w:iCs/>
                <w:sz w:val="24"/>
                <w:szCs w:val="24"/>
              </w:rPr>
            </w:pPr>
            <w:r w:rsidRPr="0035708C">
              <w:rPr>
                <w:rFonts w:ascii="Times New Roman" w:hAnsi="Times New Roman" w:cs="Times New Roman"/>
                <w:bCs/>
                <w:iCs/>
                <w:sz w:val="24"/>
                <w:szCs w:val="24"/>
              </w:rPr>
              <w:t>Farm size</w:t>
            </w:r>
          </w:p>
        </w:tc>
        <w:tc>
          <w:tcPr>
            <w:tcW w:w="892" w:type="pct"/>
            <w:tcBorders>
              <w:bottom w:val="single" w:sz="4" w:space="0" w:color="auto"/>
            </w:tcBorders>
          </w:tcPr>
          <w:p w14:paraId="20189A35"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0.026</w:t>
            </w:r>
          </w:p>
        </w:tc>
        <w:tc>
          <w:tcPr>
            <w:tcW w:w="971" w:type="pct"/>
            <w:tcBorders>
              <w:bottom w:val="single" w:sz="4" w:space="0" w:color="auto"/>
            </w:tcBorders>
          </w:tcPr>
          <w:p w14:paraId="6AE096BA"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0.088</w:t>
            </w:r>
          </w:p>
        </w:tc>
        <w:tc>
          <w:tcPr>
            <w:tcW w:w="971" w:type="pct"/>
            <w:tcBorders>
              <w:bottom w:val="single" w:sz="4" w:space="0" w:color="auto"/>
            </w:tcBorders>
          </w:tcPr>
          <w:p w14:paraId="4503559B" w14:textId="77777777" w:rsidR="0035708C" w:rsidRPr="0035708C" w:rsidRDefault="0035708C" w:rsidP="0035708C">
            <w:pPr>
              <w:spacing w:after="0" w:line="240" w:lineRule="auto"/>
              <w:jc w:val="both"/>
              <w:rPr>
                <w:rFonts w:ascii="Times New Roman" w:hAnsi="Times New Roman" w:cs="Times New Roman"/>
                <w:iCs/>
                <w:sz w:val="24"/>
                <w:szCs w:val="24"/>
              </w:rPr>
            </w:pPr>
            <w:r w:rsidRPr="0035708C">
              <w:rPr>
                <w:rFonts w:ascii="Times New Roman" w:hAnsi="Times New Roman" w:cs="Times New Roman"/>
                <w:iCs/>
                <w:sz w:val="24"/>
                <w:szCs w:val="24"/>
              </w:rPr>
              <w:t>0.29(0.769)</w:t>
            </w:r>
          </w:p>
        </w:tc>
      </w:tr>
    </w:tbl>
    <w:p w14:paraId="627904FE" w14:textId="77777777" w:rsidR="0035708C" w:rsidRPr="0035708C" w:rsidRDefault="0035708C" w:rsidP="0035708C">
      <w:pPr>
        <w:jc w:val="both"/>
        <w:rPr>
          <w:rFonts w:ascii="Times New Roman" w:hAnsi="Times New Roman" w:cs="Times New Roman"/>
          <w:iCs/>
          <w:sz w:val="24"/>
          <w:szCs w:val="24"/>
          <w:lang w:val="en-GB"/>
        </w:rPr>
      </w:pPr>
      <w:r w:rsidRPr="0035708C">
        <w:rPr>
          <w:rFonts w:ascii="Times New Roman" w:hAnsi="Times New Roman" w:cs="Times New Roman"/>
          <w:iCs/>
          <w:noProof/>
          <w:sz w:val="24"/>
          <w:szCs w:val="24"/>
          <w:lang w:eastAsia="en-ZA"/>
        </w:rPr>
        <mc:AlternateContent>
          <mc:Choice Requires="wps">
            <w:drawing>
              <wp:anchor distT="0" distB="0" distL="114300" distR="114300" simplePos="0" relativeHeight="251658240" behindDoc="0" locked="0" layoutInCell="1" allowOverlap="1" wp14:anchorId="683B802D" wp14:editId="4DB129A5">
                <wp:simplePos x="0" y="0"/>
                <wp:positionH relativeFrom="column">
                  <wp:posOffset>-4386580</wp:posOffset>
                </wp:positionH>
                <wp:positionV relativeFrom="paragraph">
                  <wp:posOffset>-1101725</wp:posOffset>
                </wp:positionV>
                <wp:extent cx="2494915" cy="1805940"/>
                <wp:effectExtent l="4445" t="3175" r="0" b="635"/>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4915" cy="1805940"/>
                        </a:xfrm>
                        <a:prstGeom prst="rect">
                          <a:avLst/>
                        </a:prstGeom>
                        <a:solidFill>
                          <a:srgbClr val="EAF2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0B7D2" id="Rectangle 31" o:spid="_x0000_s1026" style="position:absolute;margin-left:-345.4pt;margin-top:-86.75pt;width:196.45pt;height:14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" fillcolor="#eaf2f3" stroked="f"/>
            </w:pict>
          </mc:Fallback>
        </mc:AlternateContent>
      </w:r>
      <w:r w:rsidRPr="0035708C">
        <w:rPr>
          <w:rFonts w:ascii="Times New Roman" w:hAnsi="Times New Roman" w:cs="Times New Roman"/>
          <w:i/>
          <w:iCs/>
          <w:sz w:val="24"/>
          <w:szCs w:val="24"/>
        </w:rPr>
        <w:t>Source: Author computation from sample survey data (2024)</w:t>
      </w:r>
      <w:r w:rsidRPr="0035708C">
        <w:rPr>
          <w:rFonts w:ascii="Times New Roman" w:hAnsi="Times New Roman" w:cs="Times New Roman"/>
          <w:iCs/>
          <w:sz w:val="24"/>
          <w:szCs w:val="24"/>
          <w:lang w:val="en-GB"/>
        </w:rPr>
        <w:t xml:space="preserve"> *** = P &lt; 0.01; ** = P &lt; 0.05; * = P &lt; 0.10 p-value; </w:t>
      </w:r>
      <w:proofErr w:type="gramStart"/>
      <w:r w:rsidRPr="0035708C">
        <w:rPr>
          <w:rFonts w:ascii="Times New Roman" w:hAnsi="Times New Roman" w:cs="Times New Roman"/>
          <w:iCs/>
          <w:sz w:val="24"/>
          <w:szCs w:val="24"/>
          <w:lang w:val="en-GB"/>
        </w:rPr>
        <w:t>F(</w:t>
      </w:r>
      <w:proofErr w:type="gramEnd"/>
      <w:r w:rsidRPr="0035708C">
        <w:rPr>
          <w:rFonts w:ascii="Times New Roman" w:hAnsi="Times New Roman" w:cs="Times New Roman"/>
          <w:iCs/>
          <w:sz w:val="24"/>
          <w:szCs w:val="24"/>
          <w:lang w:val="en-GB"/>
        </w:rPr>
        <w:t>11,304)=6.08; Prob &gt;F = 0.000; R</w:t>
      </w:r>
      <w:r w:rsidRPr="0035708C">
        <w:rPr>
          <w:rFonts w:ascii="Times New Roman" w:hAnsi="Times New Roman" w:cs="Times New Roman"/>
          <w:iCs/>
          <w:sz w:val="24"/>
          <w:szCs w:val="24"/>
          <w:vertAlign w:val="superscript"/>
          <w:lang w:val="en-GB"/>
        </w:rPr>
        <w:t>2</w:t>
      </w:r>
      <w:r w:rsidRPr="0035708C">
        <w:rPr>
          <w:rFonts w:ascii="Times New Roman" w:hAnsi="Times New Roman" w:cs="Times New Roman"/>
          <w:iCs/>
          <w:sz w:val="24"/>
          <w:szCs w:val="24"/>
          <w:lang w:val="en-GB"/>
        </w:rPr>
        <w:t xml:space="preserve"> =0.3181</w:t>
      </w:r>
    </w:p>
    <w:bookmarkEnd w:id="7"/>
    <w:p w14:paraId="57C16E25" w14:textId="77777777" w:rsidR="0010785C" w:rsidRDefault="0010785C" w:rsidP="004D583A">
      <w:pPr>
        <w:jc w:val="both"/>
        <w:rPr>
          <w:rFonts w:ascii="Times New Roman" w:hAnsi="Times New Roman" w:cs="Times New Roman"/>
          <w:iCs/>
          <w:sz w:val="24"/>
          <w:szCs w:val="24"/>
        </w:rPr>
      </w:pPr>
    </w:p>
    <w:p w14:paraId="32AB7488" w14:textId="24F7CB83" w:rsidR="004D583A" w:rsidRPr="004D583A" w:rsidRDefault="004D583A" w:rsidP="004D583A">
      <w:pPr>
        <w:jc w:val="both"/>
        <w:rPr>
          <w:rFonts w:ascii="Times New Roman" w:hAnsi="Times New Roman" w:cs="Times New Roman"/>
          <w:b/>
          <w:sz w:val="24"/>
          <w:szCs w:val="24"/>
        </w:rPr>
      </w:pPr>
      <w:r w:rsidRPr="004D583A">
        <w:rPr>
          <w:rFonts w:ascii="Times New Roman" w:hAnsi="Times New Roman" w:cs="Times New Roman"/>
          <w:b/>
          <w:sz w:val="24"/>
          <w:szCs w:val="24"/>
        </w:rPr>
        <w:t xml:space="preserve">Conclusion and </w:t>
      </w:r>
      <w:r w:rsidR="006C302C">
        <w:rPr>
          <w:rFonts w:ascii="Times New Roman" w:hAnsi="Times New Roman" w:cs="Times New Roman"/>
          <w:b/>
          <w:sz w:val="24"/>
          <w:szCs w:val="24"/>
        </w:rPr>
        <w:t xml:space="preserve">Future </w:t>
      </w:r>
      <w:r w:rsidR="00643C84">
        <w:rPr>
          <w:rFonts w:ascii="Times New Roman" w:hAnsi="Times New Roman" w:cs="Times New Roman"/>
          <w:b/>
          <w:sz w:val="24"/>
          <w:szCs w:val="24"/>
        </w:rPr>
        <w:t>Work</w:t>
      </w:r>
    </w:p>
    <w:p w14:paraId="76A25F3E" w14:textId="77777777" w:rsidR="00093252" w:rsidRDefault="00093252" w:rsidP="001078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concludes that annual household income, access to credit, participation in climate-smart agriculture projects, and proximity to output markets are the key determinants of vegetable farmers’ income. While distances to markets negatively affects income, access to financial resources and participation </w:t>
      </w:r>
      <w:r w:rsidR="0010785C">
        <w:rPr>
          <w:rFonts w:ascii="Times New Roman" w:hAnsi="Times New Roman" w:cs="Times New Roman"/>
          <w:sz w:val="24"/>
          <w:szCs w:val="24"/>
        </w:rPr>
        <w:t>in climate-smart agricultural interventions significantly improve farmers’ earnings. Therefore, the study recommends that policies aimed at improving market accessibility, financial inclusion, and climate-smart agricultural development are likely to generate substantial income gains among smallholder vegetable farmers in Eswatini.</w:t>
      </w:r>
      <w:r>
        <w:rPr>
          <w:rFonts w:ascii="Times New Roman" w:hAnsi="Times New Roman" w:cs="Times New Roman"/>
          <w:sz w:val="24"/>
          <w:szCs w:val="24"/>
        </w:rPr>
        <w:t xml:space="preserve"> </w:t>
      </w:r>
    </w:p>
    <w:p w14:paraId="315D84E1" w14:textId="65B7D91E" w:rsidR="00643C84" w:rsidRDefault="00643C84" w:rsidP="0010785C">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Conflict of Intere</w:t>
      </w:r>
      <w:r w:rsidR="0025360A">
        <w:rPr>
          <w:rFonts w:ascii="Times New Roman" w:hAnsi="Times New Roman" w:cs="Times New Roman"/>
          <w:b/>
          <w:sz w:val="24"/>
          <w:szCs w:val="24"/>
        </w:rPr>
        <w:t>st</w:t>
      </w:r>
    </w:p>
    <w:p w14:paraId="59114770" w14:textId="1A3977D2" w:rsidR="0025360A" w:rsidRDefault="0025360A" w:rsidP="0010785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authors </w:t>
      </w:r>
      <w:r w:rsidR="00A03488">
        <w:rPr>
          <w:rFonts w:ascii="Times New Roman" w:hAnsi="Times New Roman" w:cs="Times New Roman"/>
          <w:bCs/>
          <w:sz w:val="24"/>
          <w:szCs w:val="24"/>
        </w:rPr>
        <w:t xml:space="preserve">declare no conflict of </w:t>
      </w:r>
      <w:r w:rsidR="00C07859">
        <w:rPr>
          <w:rFonts w:ascii="Times New Roman" w:hAnsi="Times New Roman" w:cs="Times New Roman"/>
          <w:bCs/>
          <w:sz w:val="24"/>
          <w:szCs w:val="24"/>
        </w:rPr>
        <w:t>interest</w:t>
      </w:r>
    </w:p>
    <w:p w14:paraId="29B667F7" w14:textId="5D160156" w:rsidR="00424C48" w:rsidRPr="00424C48" w:rsidRDefault="00424C48" w:rsidP="0010785C">
      <w:pPr>
        <w:spacing w:line="360" w:lineRule="auto"/>
        <w:jc w:val="both"/>
        <w:rPr>
          <w:rFonts w:ascii="Times New Roman" w:hAnsi="Times New Roman" w:cs="Times New Roman"/>
          <w:b/>
          <w:sz w:val="24"/>
          <w:szCs w:val="24"/>
        </w:rPr>
      </w:pPr>
      <w:r w:rsidRPr="00424C48">
        <w:rPr>
          <w:rFonts w:ascii="Times New Roman" w:hAnsi="Times New Roman" w:cs="Times New Roman"/>
          <w:b/>
          <w:sz w:val="24"/>
          <w:szCs w:val="24"/>
        </w:rPr>
        <w:t>Author Contribution</w:t>
      </w:r>
    </w:p>
    <w:p w14:paraId="303E34FB" w14:textId="274231D1" w:rsidR="00424C48" w:rsidRPr="0025360A" w:rsidRDefault="00161033" w:rsidP="0010785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All the authors were </w:t>
      </w:r>
      <w:r w:rsidR="004F5566">
        <w:rPr>
          <w:rFonts w:ascii="Times New Roman" w:hAnsi="Times New Roman" w:cs="Times New Roman"/>
          <w:bCs/>
          <w:sz w:val="24"/>
          <w:szCs w:val="24"/>
        </w:rPr>
        <w:t xml:space="preserve">involved in </w:t>
      </w:r>
      <w:r w:rsidR="000070E5">
        <w:rPr>
          <w:rFonts w:ascii="Times New Roman" w:hAnsi="Times New Roman" w:cs="Times New Roman"/>
          <w:bCs/>
          <w:sz w:val="24"/>
          <w:szCs w:val="24"/>
        </w:rPr>
        <w:t xml:space="preserve">data curation, </w:t>
      </w:r>
      <w:r w:rsidR="00166FD6">
        <w:rPr>
          <w:rFonts w:ascii="Times New Roman" w:hAnsi="Times New Roman" w:cs="Times New Roman"/>
          <w:bCs/>
          <w:sz w:val="24"/>
          <w:szCs w:val="24"/>
        </w:rPr>
        <w:t xml:space="preserve">data analysis, </w:t>
      </w:r>
      <w:r w:rsidR="001E1CB6">
        <w:rPr>
          <w:rFonts w:ascii="Times New Roman" w:hAnsi="Times New Roman" w:cs="Times New Roman"/>
          <w:bCs/>
          <w:sz w:val="24"/>
          <w:szCs w:val="24"/>
        </w:rPr>
        <w:t>investigation, and writing of the manuscript</w:t>
      </w:r>
    </w:p>
    <w:p w14:paraId="69E876ED" w14:textId="77777777" w:rsidR="00876456" w:rsidRPr="00876456" w:rsidRDefault="00876456" w:rsidP="00876456">
      <w:pPr>
        <w:spacing w:line="360" w:lineRule="auto"/>
        <w:jc w:val="both"/>
        <w:rPr>
          <w:rFonts w:ascii="Times New Roman" w:hAnsi="Times New Roman" w:cs="Times New Roman"/>
          <w:b/>
          <w:sz w:val="24"/>
          <w:szCs w:val="24"/>
        </w:rPr>
      </w:pPr>
      <w:r w:rsidRPr="00876456">
        <w:rPr>
          <w:rFonts w:ascii="Times New Roman" w:hAnsi="Times New Roman" w:cs="Times New Roman"/>
          <w:b/>
          <w:sz w:val="24"/>
          <w:szCs w:val="24"/>
        </w:rPr>
        <w:t>Funding</w:t>
      </w:r>
    </w:p>
    <w:p w14:paraId="1627605B" w14:textId="77777777" w:rsidR="00876456" w:rsidRPr="00876456" w:rsidRDefault="00876456" w:rsidP="00876456">
      <w:pPr>
        <w:spacing w:line="360" w:lineRule="auto"/>
        <w:jc w:val="both"/>
        <w:rPr>
          <w:rFonts w:ascii="Times New Roman" w:hAnsi="Times New Roman" w:cs="Times New Roman"/>
          <w:bCs/>
          <w:sz w:val="24"/>
          <w:szCs w:val="24"/>
        </w:rPr>
      </w:pPr>
      <w:r w:rsidRPr="00876456">
        <w:rPr>
          <w:rFonts w:ascii="Times New Roman" w:hAnsi="Times New Roman" w:cs="Times New Roman"/>
          <w:bCs/>
          <w:sz w:val="24"/>
          <w:szCs w:val="24"/>
        </w:rPr>
        <w:t>The study did not receive any specific funding.</w:t>
      </w:r>
    </w:p>
    <w:p w14:paraId="42735F11" w14:textId="77777777" w:rsidR="00010E4F" w:rsidRDefault="00010E4F" w:rsidP="0010785C">
      <w:pPr>
        <w:spacing w:line="360" w:lineRule="auto"/>
        <w:jc w:val="both"/>
        <w:rPr>
          <w:rFonts w:ascii="Times New Roman" w:hAnsi="Times New Roman" w:cs="Times New Roman"/>
          <w:b/>
          <w:sz w:val="24"/>
          <w:szCs w:val="24"/>
        </w:rPr>
      </w:pPr>
    </w:p>
    <w:p w14:paraId="74B2C26A" w14:textId="77777777" w:rsidR="00010E4F" w:rsidRDefault="00010E4F" w:rsidP="0010785C">
      <w:pPr>
        <w:spacing w:line="360" w:lineRule="auto"/>
        <w:jc w:val="both"/>
        <w:rPr>
          <w:rFonts w:ascii="Times New Roman" w:hAnsi="Times New Roman" w:cs="Times New Roman"/>
          <w:b/>
          <w:sz w:val="24"/>
          <w:szCs w:val="24"/>
        </w:rPr>
      </w:pPr>
    </w:p>
    <w:p w14:paraId="4E2CC58F" w14:textId="514724D9" w:rsidR="006C41F8" w:rsidRPr="006C41F8" w:rsidRDefault="006C41F8" w:rsidP="0010785C">
      <w:pPr>
        <w:spacing w:line="360" w:lineRule="auto"/>
        <w:jc w:val="both"/>
        <w:rPr>
          <w:rFonts w:ascii="Times New Roman" w:hAnsi="Times New Roman" w:cs="Times New Roman"/>
          <w:b/>
          <w:sz w:val="24"/>
          <w:szCs w:val="24"/>
        </w:rPr>
      </w:pPr>
      <w:r w:rsidRPr="006C41F8">
        <w:rPr>
          <w:rFonts w:ascii="Times New Roman" w:hAnsi="Times New Roman" w:cs="Times New Roman"/>
          <w:b/>
          <w:sz w:val="24"/>
          <w:szCs w:val="24"/>
        </w:rPr>
        <w:lastRenderedPageBreak/>
        <w:t>Acknowledgement</w:t>
      </w:r>
    </w:p>
    <w:p w14:paraId="26A3D87E" w14:textId="77777777" w:rsidR="006C41F8" w:rsidRDefault="007579E1" w:rsidP="0010785C">
      <w:pPr>
        <w:spacing w:line="360" w:lineRule="auto"/>
        <w:jc w:val="both"/>
        <w:rPr>
          <w:rFonts w:ascii="Times New Roman" w:hAnsi="Times New Roman" w:cs="Times New Roman"/>
          <w:sz w:val="24"/>
          <w:szCs w:val="24"/>
        </w:rPr>
      </w:pPr>
      <w:r>
        <w:rPr>
          <w:rFonts w:ascii="Times New Roman" w:hAnsi="Times New Roman" w:cs="Times New Roman"/>
          <w:sz w:val="24"/>
          <w:szCs w:val="24"/>
        </w:rPr>
        <w:t>The supervisory team is appreciated for the assistance in data collection and proofreading of the article.</w:t>
      </w:r>
    </w:p>
    <w:p w14:paraId="3D83F7F4" w14:textId="3A5AC691" w:rsidR="00A01252" w:rsidRPr="00A01252" w:rsidRDefault="00A01252" w:rsidP="0010785C">
      <w:pPr>
        <w:spacing w:line="360" w:lineRule="auto"/>
        <w:jc w:val="both"/>
        <w:rPr>
          <w:rFonts w:ascii="Times New Roman" w:hAnsi="Times New Roman" w:cs="Times New Roman"/>
          <w:b/>
          <w:bCs/>
          <w:sz w:val="24"/>
          <w:szCs w:val="24"/>
        </w:rPr>
      </w:pPr>
      <w:r w:rsidRPr="00A01252">
        <w:rPr>
          <w:rFonts w:ascii="Times New Roman" w:hAnsi="Times New Roman" w:cs="Times New Roman"/>
          <w:b/>
          <w:bCs/>
          <w:sz w:val="24"/>
          <w:szCs w:val="24"/>
        </w:rPr>
        <w:t>Ethical Statement</w:t>
      </w:r>
    </w:p>
    <w:p w14:paraId="2946C62D" w14:textId="11C67EF4" w:rsidR="00A01252" w:rsidRDefault="00E005A1" w:rsidP="001078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r w:rsidR="0036066B">
        <w:rPr>
          <w:rFonts w:ascii="Times New Roman" w:hAnsi="Times New Roman" w:cs="Times New Roman"/>
          <w:sz w:val="24"/>
          <w:szCs w:val="24"/>
        </w:rPr>
        <w:t xml:space="preserve">was conducted in accordance with ethical </w:t>
      </w:r>
      <w:r w:rsidR="004141CE">
        <w:rPr>
          <w:rFonts w:ascii="Times New Roman" w:hAnsi="Times New Roman" w:cs="Times New Roman"/>
          <w:sz w:val="24"/>
          <w:szCs w:val="24"/>
        </w:rPr>
        <w:t xml:space="preserve">principles governing </w:t>
      </w:r>
      <w:r w:rsidR="00C05FD5">
        <w:rPr>
          <w:rFonts w:ascii="Times New Roman" w:hAnsi="Times New Roman" w:cs="Times New Roman"/>
          <w:sz w:val="24"/>
          <w:szCs w:val="24"/>
        </w:rPr>
        <w:t xml:space="preserve">research involving </w:t>
      </w:r>
      <w:r w:rsidR="00162978">
        <w:rPr>
          <w:rFonts w:ascii="Times New Roman" w:hAnsi="Times New Roman" w:cs="Times New Roman"/>
          <w:sz w:val="24"/>
          <w:szCs w:val="24"/>
        </w:rPr>
        <w:t>human participant</w:t>
      </w:r>
      <w:r w:rsidR="002D103B">
        <w:rPr>
          <w:rFonts w:ascii="Times New Roman" w:hAnsi="Times New Roman" w:cs="Times New Roman"/>
          <w:sz w:val="24"/>
          <w:szCs w:val="24"/>
        </w:rPr>
        <w:t xml:space="preserve"> which include confidentiality and permission </w:t>
      </w:r>
      <w:r w:rsidR="00BF7CCF">
        <w:rPr>
          <w:rFonts w:ascii="Times New Roman" w:hAnsi="Times New Roman" w:cs="Times New Roman"/>
          <w:sz w:val="24"/>
          <w:szCs w:val="24"/>
        </w:rPr>
        <w:t>to conduct the study from administrative leaders</w:t>
      </w:r>
      <w:r w:rsidR="008D1E35">
        <w:rPr>
          <w:rFonts w:ascii="Times New Roman" w:hAnsi="Times New Roman" w:cs="Times New Roman"/>
          <w:sz w:val="24"/>
          <w:szCs w:val="24"/>
        </w:rPr>
        <w:t>.</w:t>
      </w:r>
    </w:p>
    <w:p w14:paraId="7A8EF40F" w14:textId="34A08F79" w:rsidR="00BD65E1" w:rsidRDefault="00BD65E1" w:rsidP="0010785C">
      <w:pPr>
        <w:spacing w:line="360" w:lineRule="auto"/>
        <w:jc w:val="both"/>
        <w:rPr>
          <w:rFonts w:ascii="Times New Roman" w:hAnsi="Times New Roman" w:cs="Times New Roman"/>
          <w:b/>
          <w:bCs/>
          <w:sz w:val="24"/>
          <w:szCs w:val="24"/>
        </w:rPr>
      </w:pPr>
      <w:r w:rsidRPr="009A75E8">
        <w:rPr>
          <w:rFonts w:ascii="Times New Roman" w:hAnsi="Times New Roman" w:cs="Times New Roman"/>
          <w:b/>
          <w:bCs/>
          <w:sz w:val="24"/>
          <w:szCs w:val="24"/>
        </w:rPr>
        <w:t>Data Availab</w:t>
      </w:r>
      <w:r w:rsidR="009A75E8" w:rsidRPr="009A75E8">
        <w:rPr>
          <w:rFonts w:ascii="Times New Roman" w:hAnsi="Times New Roman" w:cs="Times New Roman"/>
          <w:b/>
          <w:bCs/>
          <w:sz w:val="24"/>
          <w:szCs w:val="24"/>
        </w:rPr>
        <w:t>ility Statement</w:t>
      </w:r>
    </w:p>
    <w:p w14:paraId="66395E46" w14:textId="0194A153" w:rsidR="006C41F8" w:rsidRDefault="00B17251" w:rsidP="0010785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data that support the findings of the study </w:t>
      </w:r>
      <w:r w:rsidR="00263F24">
        <w:rPr>
          <w:rFonts w:ascii="Times New Roman" w:hAnsi="Times New Roman" w:cs="Times New Roman"/>
          <w:sz w:val="24"/>
          <w:szCs w:val="24"/>
        </w:rPr>
        <w:t>are available from the corresponding author upon reasonable request.</w:t>
      </w:r>
      <w:r w:rsidR="00490CBA">
        <w:rPr>
          <w:rFonts w:ascii="Times New Roman" w:hAnsi="Times New Roman" w:cs="Times New Roman"/>
          <w:sz w:val="24"/>
          <w:szCs w:val="24"/>
        </w:rPr>
        <w:t xml:space="preserve"> The </w:t>
      </w:r>
      <w:r w:rsidR="00FC43D9">
        <w:rPr>
          <w:rFonts w:ascii="Times New Roman" w:hAnsi="Times New Roman" w:cs="Times New Roman"/>
          <w:sz w:val="24"/>
          <w:szCs w:val="24"/>
        </w:rPr>
        <w:t xml:space="preserve">data are not publicly available because they contain </w:t>
      </w:r>
      <w:r w:rsidR="009F43FB">
        <w:rPr>
          <w:rFonts w:ascii="Times New Roman" w:hAnsi="Times New Roman" w:cs="Times New Roman"/>
          <w:sz w:val="24"/>
          <w:szCs w:val="24"/>
        </w:rPr>
        <w:t>information that contain information that could compr</w:t>
      </w:r>
      <w:r w:rsidR="0041684A">
        <w:rPr>
          <w:rFonts w:ascii="Times New Roman" w:hAnsi="Times New Roman" w:cs="Times New Roman"/>
          <w:sz w:val="24"/>
          <w:szCs w:val="24"/>
        </w:rPr>
        <w:t xml:space="preserve">omise </w:t>
      </w:r>
      <w:r w:rsidR="009B6AFD">
        <w:rPr>
          <w:rFonts w:ascii="Times New Roman" w:hAnsi="Times New Roman" w:cs="Times New Roman"/>
          <w:sz w:val="24"/>
          <w:szCs w:val="24"/>
        </w:rPr>
        <w:t>the confidentiality of individual research participants.</w:t>
      </w:r>
    </w:p>
    <w:p w14:paraId="41E2A3A2" w14:textId="77777777" w:rsidR="00297001" w:rsidRDefault="00297001" w:rsidP="004D583A">
      <w:pPr>
        <w:jc w:val="both"/>
        <w:rPr>
          <w:rFonts w:ascii="Times New Roman" w:hAnsi="Times New Roman" w:cs="Times New Roman"/>
          <w:sz w:val="24"/>
          <w:szCs w:val="24"/>
        </w:rPr>
      </w:pPr>
    </w:p>
    <w:p w14:paraId="460FDADF" w14:textId="77777777" w:rsidR="00586FD3" w:rsidRDefault="00586FD3" w:rsidP="00297001">
      <w:pPr>
        <w:jc w:val="center"/>
        <w:rPr>
          <w:rFonts w:ascii="Times New Roman" w:hAnsi="Times New Roman" w:cs="Times New Roman"/>
          <w:b/>
          <w:sz w:val="24"/>
          <w:szCs w:val="24"/>
        </w:rPr>
      </w:pPr>
    </w:p>
    <w:p w14:paraId="34BD8346" w14:textId="77777777" w:rsidR="00586FD3" w:rsidRDefault="00586FD3" w:rsidP="00297001">
      <w:pPr>
        <w:jc w:val="center"/>
        <w:rPr>
          <w:rFonts w:ascii="Times New Roman" w:hAnsi="Times New Roman" w:cs="Times New Roman"/>
          <w:b/>
          <w:sz w:val="24"/>
          <w:szCs w:val="24"/>
        </w:rPr>
      </w:pPr>
    </w:p>
    <w:p w14:paraId="78D380AD" w14:textId="77777777" w:rsidR="00586FD3" w:rsidRDefault="00586FD3" w:rsidP="00297001">
      <w:pPr>
        <w:jc w:val="center"/>
        <w:rPr>
          <w:rFonts w:ascii="Times New Roman" w:hAnsi="Times New Roman" w:cs="Times New Roman"/>
          <w:b/>
          <w:sz w:val="24"/>
          <w:szCs w:val="24"/>
        </w:rPr>
      </w:pPr>
    </w:p>
    <w:p w14:paraId="40A3180E" w14:textId="77777777" w:rsidR="00586FD3" w:rsidRDefault="00586FD3" w:rsidP="00297001">
      <w:pPr>
        <w:jc w:val="center"/>
        <w:rPr>
          <w:rFonts w:ascii="Times New Roman" w:hAnsi="Times New Roman" w:cs="Times New Roman"/>
          <w:b/>
          <w:sz w:val="24"/>
          <w:szCs w:val="24"/>
        </w:rPr>
      </w:pPr>
    </w:p>
    <w:p w14:paraId="3A751F12" w14:textId="77777777" w:rsidR="00586FD3" w:rsidRDefault="00586FD3" w:rsidP="00297001">
      <w:pPr>
        <w:jc w:val="center"/>
        <w:rPr>
          <w:rFonts w:ascii="Times New Roman" w:hAnsi="Times New Roman" w:cs="Times New Roman"/>
          <w:b/>
          <w:sz w:val="24"/>
          <w:szCs w:val="24"/>
        </w:rPr>
      </w:pPr>
    </w:p>
    <w:p w14:paraId="3A5690F5" w14:textId="77777777" w:rsidR="00586FD3" w:rsidRDefault="00586FD3" w:rsidP="00297001">
      <w:pPr>
        <w:jc w:val="center"/>
        <w:rPr>
          <w:rFonts w:ascii="Times New Roman" w:hAnsi="Times New Roman" w:cs="Times New Roman"/>
          <w:b/>
          <w:sz w:val="24"/>
          <w:szCs w:val="24"/>
        </w:rPr>
      </w:pPr>
    </w:p>
    <w:p w14:paraId="7E68298B" w14:textId="77777777" w:rsidR="00586FD3" w:rsidRDefault="00586FD3" w:rsidP="00297001">
      <w:pPr>
        <w:jc w:val="center"/>
        <w:rPr>
          <w:rFonts w:ascii="Times New Roman" w:hAnsi="Times New Roman" w:cs="Times New Roman"/>
          <w:b/>
          <w:sz w:val="24"/>
          <w:szCs w:val="24"/>
        </w:rPr>
      </w:pPr>
    </w:p>
    <w:p w14:paraId="36255A29" w14:textId="77777777" w:rsidR="00586FD3" w:rsidRDefault="00586FD3" w:rsidP="00297001">
      <w:pPr>
        <w:jc w:val="center"/>
        <w:rPr>
          <w:rFonts w:ascii="Times New Roman" w:hAnsi="Times New Roman" w:cs="Times New Roman"/>
          <w:b/>
          <w:sz w:val="24"/>
          <w:szCs w:val="24"/>
        </w:rPr>
      </w:pPr>
    </w:p>
    <w:p w14:paraId="7F43F112" w14:textId="77777777" w:rsidR="00586FD3" w:rsidRDefault="00586FD3" w:rsidP="00297001">
      <w:pPr>
        <w:jc w:val="center"/>
        <w:rPr>
          <w:rFonts w:ascii="Times New Roman" w:hAnsi="Times New Roman" w:cs="Times New Roman"/>
          <w:b/>
          <w:sz w:val="24"/>
          <w:szCs w:val="24"/>
        </w:rPr>
      </w:pPr>
    </w:p>
    <w:p w14:paraId="26100A7C" w14:textId="77777777" w:rsidR="00586FD3" w:rsidRDefault="00586FD3" w:rsidP="00297001">
      <w:pPr>
        <w:jc w:val="center"/>
        <w:rPr>
          <w:rFonts w:ascii="Times New Roman" w:hAnsi="Times New Roman" w:cs="Times New Roman"/>
          <w:b/>
          <w:sz w:val="24"/>
          <w:szCs w:val="24"/>
        </w:rPr>
      </w:pPr>
    </w:p>
    <w:p w14:paraId="4A44A70F" w14:textId="77777777" w:rsidR="00586FD3" w:rsidRDefault="00586FD3" w:rsidP="00297001">
      <w:pPr>
        <w:jc w:val="center"/>
        <w:rPr>
          <w:rFonts w:ascii="Times New Roman" w:hAnsi="Times New Roman" w:cs="Times New Roman"/>
          <w:b/>
          <w:sz w:val="24"/>
          <w:szCs w:val="24"/>
        </w:rPr>
      </w:pPr>
    </w:p>
    <w:p w14:paraId="44FDA23F" w14:textId="77777777" w:rsidR="00586FD3" w:rsidRDefault="00586FD3" w:rsidP="00297001">
      <w:pPr>
        <w:jc w:val="center"/>
        <w:rPr>
          <w:rFonts w:ascii="Times New Roman" w:hAnsi="Times New Roman" w:cs="Times New Roman"/>
          <w:b/>
          <w:sz w:val="24"/>
          <w:szCs w:val="24"/>
        </w:rPr>
      </w:pPr>
    </w:p>
    <w:p w14:paraId="09581821" w14:textId="77777777" w:rsidR="00586FD3" w:rsidRDefault="00586FD3" w:rsidP="00297001">
      <w:pPr>
        <w:jc w:val="center"/>
        <w:rPr>
          <w:rFonts w:ascii="Times New Roman" w:hAnsi="Times New Roman" w:cs="Times New Roman"/>
          <w:b/>
          <w:sz w:val="24"/>
          <w:szCs w:val="24"/>
        </w:rPr>
      </w:pPr>
    </w:p>
    <w:p w14:paraId="550585A1" w14:textId="77777777" w:rsidR="00586FD3" w:rsidRDefault="00586FD3" w:rsidP="00297001">
      <w:pPr>
        <w:jc w:val="center"/>
        <w:rPr>
          <w:rFonts w:ascii="Times New Roman" w:hAnsi="Times New Roman" w:cs="Times New Roman"/>
          <w:b/>
          <w:sz w:val="24"/>
          <w:szCs w:val="24"/>
        </w:rPr>
      </w:pPr>
    </w:p>
    <w:p w14:paraId="045E64DD" w14:textId="77777777" w:rsidR="00586FD3" w:rsidRDefault="00586FD3" w:rsidP="00297001">
      <w:pPr>
        <w:jc w:val="center"/>
        <w:rPr>
          <w:rFonts w:ascii="Times New Roman" w:hAnsi="Times New Roman" w:cs="Times New Roman"/>
          <w:b/>
          <w:sz w:val="24"/>
          <w:szCs w:val="24"/>
        </w:rPr>
      </w:pPr>
    </w:p>
    <w:p w14:paraId="2EAC4F86" w14:textId="4FE44CAD" w:rsidR="00C57093" w:rsidRPr="00C57093" w:rsidRDefault="00C57093" w:rsidP="00297001">
      <w:pPr>
        <w:jc w:val="center"/>
        <w:rPr>
          <w:rFonts w:ascii="Times New Roman" w:hAnsi="Times New Roman" w:cs="Times New Roman"/>
          <w:b/>
          <w:sz w:val="24"/>
          <w:szCs w:val="24"/>
        </w:rPr>
      </w:pPr>
      <w:r>
        <w:rPr>
          <w:rFonts w:ascii="Times New Roman" w:hAnsi="Times New Roman" w:cs="Times New Roman"/>
          <w:b/>
          <w:sz w:val="24"/>
          <w:szCs w:val="24"/>
        </w:rPr>
        <w:t>REFERENCES</w:t>
      </w:r>
    </w:p>
    <w:p w14:paraId="2373A112" w14:textId="77777777" w:rsidR="00C57093" w:rsidRPr="004D583A" w:rsidRDefault="00C57093"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lastRenderedPageBreak/>
        <w:t>African Development Bank (2023). African economic outlook 2023: Mobilizing private sector financing for climate and green growth in Africa. African Development Bank Group Abidjan: AfDB</w:t>
      </w:r>
    </w:p>
    <w:p w14:paraId="25F6FDC4" w14:textId="77777777" w:rsidR="00C57093" w:rsidRPr="004D583A" w:rsidRDefault="00C57093"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 xml:space="preserve">Blekking, J., Waldman, K., Tuholske, C., &amp; Evans, </w:t>
      </w:r>
      <w:proofErr w:type="gramStart"/>
      <w:r w:rsidRPr="004D583A">
        <w:rPr>
          <w:rFonts w:ascii="Times New Roman" w:hAnsi="Times New Roman" w:cs="Times New Roman"/>
          <w:sz w:val="24"/>
          <w:szCs w:val="24"/>
          <w:lang w:val="en-US"/>
        </w:rPr>
        <w:t>T(</w:t>
      </w:r>
      <w:proofErr w:type="gramEnd"/>
      <w:r w:rsidRPr="004D583A">
        <w:rPr>
          <w:rFonts w:ascii="Times New Roman" w:hAnsi="Times New Roman" w:cs="Times New Roman"/>
          <w:sz w:val="24"/>
          <w:szCs w:val="24"/>
          <w:lang w:val="en-US"/>
        </w:rPr>
        <w:t xml:space="preserve">2024). Determinants of household food security among smallholder farming households in Sub-Saharan Africa. </w:t>
      </w:r>
      <w:r w:rsidRPr="00297001">
        <w:rPr>
          <w:rFonts w:ascii="Times New Roman" w:hAnsi="Times New Roman" w:cs="Times New Roman"/>
          <w:i/>
          <w:sz w:val="24"/>
          <w:szCs w:val="24"/>
          <w:lang w:val="en-US"/>
        </w:rPr>
        <w:t>Frontiers in Sustainable Food Systems</w:t>
      </w:r>
      <w:r w:rsidRPr="004D583A">
        <w:rPr>
          <w:rFonts w:ascii="Times New Roman" w:hAnsi="Times New Roman" w:cs="Times New Roman"/>
          <w:sz w:val="24"/>
          <w:szCs w:val="24"/>
          <w:lang w:val="en-US"/>
        </w:rPr>
        <w:t>, 8, 1420460</w:t>
      </w:r>
    </w:p>
    <w:p w14:paraId="0F7213F5" w14:textId="77777777" w:rsidR="00C57093" w:rsidRPr="004D583A" w:rsidRDefault="00C57093"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 xml:space="preserve">Dlamini, D.D., Zuwarimwe, J., Francis, J., Mchau, G.R.A. (2022). Risk Factor Assessment of the Smallholder Baby Vegetable Production in Eswatini. MDPI </w:t>
      </w:r>
      <w:r w:rsidRPr="004D583A">
        <w:rPr>
          <w:rFonts w:ascii="Times New Roman" w:hAnsi="Times New Roman" w:cs="Times New Roman"/>
          <w:i/>
          <w:sz w:val="24"/>
          <w:szCs w:val="24"/>
          <w:lang w:val="en-US"/>
        </w:rPr>
        <w:t>Agriculture</w:t>
      </w:r>
      <w:r w:rsidR="00297001">
        <w:rPr>
          <w:rFonts w:ascii="Times New Roman" w:hAnsi="Times New Roman" w:cs="Times New Roman"/>
          <w:i/>
          <w:sz w:val="24"/>
          <w:szCs w:val="24"/>
          <w:lang w:val="en-US"/>
        </w:rPr>
        <w:t xml:space="preserve"> </w:t>
      </w:r>
      <w:r w:rsidR="00297001">
        <w:rPr>
          <w:rFonts w:ascii="Times New Roman" w:hAnsi="Times New Roman" w:cs="Times New Roman"/>
          <w:sz w:val="24"/>
          <w:szCs w:val="24"/>
          <w:lang w:val="en-US"/>
        </w:rPr>
        <w:t xml:space="preserve">12 </w:t>
      </w:r>
      <w:r w:rsidRPr="00297001">
        <w:rPr>
          <w:rFonts w:ascii="Times New Roman" w:hAnsi="Times New Roman" w:cs="Times New Roman"/>
          <w:sz w:val="24"/>
          <w:szCs w:val="24"/>
          <w:lang w:val="en-US"/>
        </w:rPr>
        <w:t xml:space="preserve">(5). </w:t>
      </w:r>
      <w:r w:rsidRPr="004D583A">
        <w:rPr>
          <w:rFonts w:ascii="Times New Roman" w:hAnsi="Times New Roman" w:cs="Times New Roman"/>
          <w:i/>
          <w:sz w:val="24"/>
          <w:szCs w:val="24"/>
          <w:lang w:val="en-US"/>
        </w:rPr>
        <w:t>doi:10.3390/agriculture12050643</w:t>
      </w:r>
    </w:p>
    <w:p w14:paraId="267469FC" w14:textId="77777777" w:rsidR="00C57093" w:rsidRPr="00C57093" w:rsidRDefault="00C57093" w:rsidP="00C57093">
      <w:pPr>
        <w:jc w:val="both"/>
        <w:rPr>
          <w:rFonts w:ascii="Times New Roman" w:hAnsi="Times New Roman" w:cs="Times New Roman"/>
          <w:sz w:val="24"/>
          <w:szCs w:val="24"/>
          <w:lang w:val="en-US"/>
        </w:rPr>
      </w:pPr>
      <w:r w:rsidRPr="00C57093">
        <w:rPr>
          <w:rFonts w:ascii="Times New Roman" w:hAnsi="Times New Roman" w:cs="Times New Roman"/>
          <w:sz w:val="24"/>
          <w:szCs w:val="24"/>
          <w:lang w:val="en-US"/>
        </w:rPr>
        <w:t xml:space="preserve">Dlamini-Mazibuko, B. P., Ferrer, S., &amp; </w:t>
      </w:r>
      <w:proofErr w:type="spellStart"/>
      <w:r w:rsidRPr="00C57093">
        <w:rPr>
          <w:rFonts w:ascii="Times New Roman" w:hAnsi="Times New Roman" w:cs="Times New Roman"/>
          <w:sz w:val="24"/>
          <w:szCs w:val="24"/>
          <w:lang w:val="en-US"/>
        </w:rPr>
        <w:t>Ortmann</w:t>
      </w:r>
      <w:proofErr w:type="spellEnd"/>
      <w:r w:rsidRPr="00C57093">
        <w:rPr>
          <w:rFonts w:ascii="Times New Roman" w:hAnsi="Times New Roman" w:cs="Times New Roman"/>
          <w:sz w:val="24"/>
          <w:szCs w:val="24"/>
          <w:lang w:val="en-US"/>
        </w:rPr>
        <w:t xml:space="preserve">, G. (2019). Examining the farmer-buyer relationships in vegetable marketing channels in Eswatini. </w:t>
      </w:r>
      <w:r w:rsidRPr="00297001">
        <w:rPr>
          <w:rFonts w:ascii="Times New Roman" w:hAnsi="Times New Roman" w:cs="Times New Roman"/>
          <w:i/>
          <w:sz w:val="24"/>
          <w:szCs w:val="24"/>
          <w:lang w:val="en-US"/>
        </w:rPr>
        <w:t>Agrekon,</w:t>
      </w:r>
      <w:r w:rsidRPr="00C57093">
        <w:rPr>
          <w:rFonts w:ascii="Times New Roman" w:hAnsi="Times New Roman" w:cs="Times New Roman"/>
          <w:sz w:val="24"/>
          <w:szCs w:val="24"/>
          <w:lang w:val="en-US"/>
        </w:rPr>
        <w:t xml:space="preserve"> 58(3), 369–386. </w:t>
      </w:r>
      <w:r w:rsidRPr="00297001">
        <w:rPr>
          <w:rFonts w:ascii="Times New Roman" w:hAnsi="Times New Roman" w:cs="Times New Roman"/>
          <w:i/>
          <w:sz w:val="24"/>
          <w:szCs w:val="24"/>
          <w:lang w:val="en-US"/>
        </w:rPr>
        <w:t>https://doi.org/10.1080/03031853.2019.1648477</w:t>
      </w:r>
    </w:p>
    <w:p w14:paraId="5B12A311" w14:textId="77777777" w:rsidR="00C57093" w:rsidRPr="004D583A" w:rsidRDefault="00C57093"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Eswatini Ministry of Agriculture. (2023). National Agricultural Development Programme Report. Mbabane, Eswatini.</w:t>
      </w:r>
    </w:p>
    <w:p w14:paraId="750697B1" w14:textId="77777777" w:rsidR="00C57093" w:rsidRPr="004D583A" w:rsidRDefault="00C57093"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Food and Agriculture Organisation (2023). The state of food security and nutrition in the world 2023: Urbanization, Agrifood systems transformation and healthy diets across the rural-urban continuum. FAO.</w:t>
      </w:r>
    </w:p>
    <w:p w14:paraId="18F65D4F" w14:textId="77777777" w:rsidR="00C57093" w:rsidRPr="004D583A" w:rsidRDefault="00C57093"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Food and Agriculture Organization (FAO), International Fund for Agricultural Development (IFAD), United Nations Children's Fund (UNICEF), World Food Programme (WFP), &amp; World Health Organization (WHO). (2024). The State of Food Security and Nutrition in the World 2024. Rome: FAO.</w:t>
      </w:r>
    </w:p>
    <w:p w14:paraId="3E666ADA" w14:textId="77777777" w:rsidR="00C57093" w:rsidRPr="004D583A" w:rsidRDefault="00C57093"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Food and Agriculture Organization (FAO). (2023). The State of Food Security and Nutrition in the World 2023: Urbanization, Agrifood systems transformation and healthy diets across the rural–urban continuum. Rome: FAO.</w:t>
      </w:r>
    </w:p>
    <w:p w14:paraId="7A1E0E26" w14:textId="77777777" w:rsidR="00C57093" w:rsidRPr="00C57093" w:rsidRDefault="00C57093" w:rsidP="00C57093">
      <w:pPr>
        <w:jc w:val="both"/>
        <w:rPr>
          <w:rFonts w:ascii="Times New Roman" w:hAnsi="Times New Roman" w:cs="Times New Roman"/>
          <w:sz w:val="24"/>
          <w:szCs w:val="24"/>
          <w:lang w:val="en-US"/>
        </w:rPr>
      </w:pPr>
      <w:r w:rsidRPr="00C57093">
        <w:rPr>
          <w:rFonts w:ascii="Times New Roman" w:hAnsi="Times New Roman" w:cs="Times New Roman"/>
          <w:sz w:val="24"/>
          <w:szCs w:val="24"/>
          <w:lang w:val="en-US"/>
        </w:rPr>
        <w:t>Food and Agriculture Organization. (2022). Country programming framework for Eswatini 2022–2025. FAO.</w:t>
      </w:r>
    </w:p>
    <w:p w14:paraId="6E11C9A7" w14:textId="77777777" w:rsidR="00C57093" w:rsidRPr="00867E85" w:rsidRDefault="00C57093" w:rsidP="004D583A">
      <w:pPr>
        <w:jc w:val="both"/>
        <w:rPr>
          <w:rFonts w:ascii="Times New Roman" w:hAnsi="Times New Roman" w:cs="Times New Roman"/>
          <w:sz w:val="24"/>
          <w:szCs w:val="24"/>
          <w:lang w:val="en-US"/>
        </w:rPr>
      </w:pPr>
      <w:r w:rsidRPr="00C57093">
        <w:rPr>
          <w:rFonts w:ascii="Times New Roman" w:hAnsi="Times New Roman" w:cs="Times New Roman"/>
          <w:sz w:val="24"/>
          <w:szCs w:val="24"/>
          <w:lang w:val="en-US"/>
        </w:rPr>
        <w:t>Kibirige, D., Singh, A. S., &amp; Dlamini, S. I. (2024). Determinants of market participation among smallholder common bean farmers in Eswatini. A</w:t>
      </w:r>
      <w:r w:rsidRPr="00297001">
        <w:rPr>
          <w:rFonts w:ascii="Times New Roman" w:hAnsi="Times New Roman" w:cs="Times New Roman"/>
          <w:i/>
          <w:sz w:val="24"/>
          <w:szCs w:val="24"/>
          <w:lang w:val="en-US"/>
        </w:rPr>
        <w:t>sian Journal of Advances in Agricultural Research</w:t>
      </w:r>
      <w:r w:rsidRPr="00C57093">
        <w:rPr>
          <w:rFonts w:ascii="Times New Roman" w:hAnsi="Times New Roman" w:cs="Times New Roman"/>
          <w:sz w:val="24"/>
          <w:szCs w:val="24"/>
          <w:lang w:val="en-US"/>
        </w:rPr>
        <w:t xml:space="preserve">, 24(5), 10–20. </w:t>
      </w:r>
      <w:r w:rsidRPr="00297001">
        <w:rPr>
          <w:rFonts w:ascii="Times New Roman" w:hAnsi="Times New Roman" w:cs="Times New Roman"/>
          <w:i/>
          <w:sz w:val="24"/>
          <w:szCs w:val="24"/>
          <w:lang w:val="en-US"/>
        </w:rPr>
        <w:t>https://doi.org/10.9734/AJAAR/2024/v24i5503</w:t>
      </w:r>
    </w:p>
    <w:p w14:paraId="3B7203A1" w14:textId="77777777" w:rsidR="00C57093" w:rsidRPr="004D583A" w:rsidRDefault="00C57093" w:rsidP="004D583A">
      <w:pPr>
        <w:jc w:val="both"/>
        <w:rPr>
          <w:rFonts w:ascii="Times New Roman" w:hAnsi="Times New Roman" w:cs="Times New Roman"/>
          <w:sz w:val="24"/>
          <w:szCs w:val="24"/>
        </w:rPr>
      </w:pPr>
      <w:r w:rsidRPr="004D583A">
        <w:rPr>
          <w:rFonts w:ascii="Times New Roman" w:hAnsi="Times New Roman" w:cs="Times New Roman"/>
          <w:sz w:val="24"/>
          <w:szCs w:val="24"/>
        </w:rPr>
        <w:t xml:space="preserve">Lukhele, B.G. (2024). The effect of digital technology in Agriculture on market access and household food security among smallholder vegetable farmers in Ntfonjeni and Sidvokodvo communities in Eswatini. MSc. Dissertation, University of Kwa-Zulu Natal, Pietermaritzburg, </w:t>
      </w:r>
      <w:hyperlink r:id="rId9" w:history="1">
        <w:r w:rsidRPr="00297001">
          <w:rPr>
            <w:rStyle w:val="Hyperlink"/>
            <w:rFonts w:ascii="Times New Roman" w:hAnsi="Times New Roman" w:cs="Times New Roman"/>
            <w:i/>
            <w:color w:val="000000" w:themeColor="text1"/>
            <w:sz w:val="24"/>
            <w:szCs w:val="24"/>
            <w:u w:val="none"/>
          </w:rPr>
          <w:t>http://hdl.handle.net/10413/23156</w:t>
        </w:r>
      </w:hyperlink>
      <w:r w:rsidRPr="004D583A">
        <w:rPr>
          <w:rFonts w:ascii="Times New Roman" w:hAnsi="Times New Roman" w:cs="Times New Roman"/>
          <w:sz w:val="24"/>
          <w:szCs w:val="24"/>
        </w:rPr>
        <w:t xml:space="preserve"> </w:t>
      </w:r>
    </w:p>
    <w:p w14:paraId="200209FD" w14:textId="77777777" w:rsidR="00C57093" w:rsidRPr="004D583A" w:rsidRDefault="00C57093" w:rsidP="004D583A">
      <w:pPr>
        <w:jc w:val="both"/>
        <w:rPr>
          <w:rFonts w:ascii="Times New Roman" w:hAnsi="Times New Roman" w:cs="Times New Roman"/>
          <w:sz w:val="24"/>
          <w:szCs w:val="24"/>
        </w:rPr>
      </w:pPr>
      <w:r w:rsidRPr="004D583A">
        <w:rPr>
          <w:rFonts w:ascii="Times New Roman" w:hAnsi="Times New Roman" w:cs="Times New Roman"/>
          <w:sz w:val="24"/>
          <w:szCs w:val="24"/>
        </w:rPr>
        <w:t xml:space="preserve">Mamba, S. &amp; Nhlengetfwa, N. (2024). Socio-economic impacts of commercialisation of agriculture in the Kingdom of Eswatini: A case of Siphofaneni. </w:t>
      </w:r>
      <w:r w:rsidRPr="00297001">
        <w:rPr>
          <w:rFonts w:ascii="Times New Roman" w:hAnsi="Times New Roman" w:cs="Times New Roman"/>
          <w:i/>
          <w:sz w:val="24"/>
          <w:szCs w:val="24"/>
        </w:rPr>
        <w:t>Heliyon</w:t>
      </w:r>
      <w:r w:rsidRPr="004D583A">
        <w:rPr>
          <w:rFonts w:ascii="Times New Roman" w:hAnsi="Times New Roman" w:cs="Times New Roman"/>
          <w:sz w:val="24"/>
          <w:szCs w:val="24"/>
        </w:rPr>
        <w:t xml:space="preserve">, 10(13), </w:t>
      </w:r>
      <w:hyperlink r:id="rId10" w:history="1">
        <w:r w:rsidRPr="00297001">
          <w:rPr>
            <w:rStyle w:val="Hyperlink"/>
            <w:rFonts w:ascii="Times New Roman" w:hAnsi="Times New Roman" w:cs="Times New Roman"/>
            <w:i/>
            <w:color w:val="000000" w:themeColor="text1"/>
            <w:sz w:val="24"/>
            <w:szCs w:val="24"/>
            <w:u w:val="none"/>
          </w:rPr>
          <w:t>http://doi.org/10.1016/j.heliyon.2024.e33722</w:t>
        </w:r>
      </w:hyperlink>
      <w:r w:rsidRPr="00297001">
        <w:rPr>
          <w:rFonts w:ascii="Times New Roman" w:hAnsi="Times New Roman" w:cs="Times New Roman"/>
          <w:color w:val="000000" w:themeColor="text1"/>
          <w:sz w:val="24"/>
          <w:szCs w:val="24"/>
        </w:rPr>
        <w:t xml:space="preserve"> </w:t>
      </w:r>
    </w:p>
    <w:p w14:paraId="0945E1DD" w14:textId="77777777" w:rsidR="00C57093" w:rsidRPr="00C57093" w:rsidRDefault="00C57093" w:rsidP="00C57093">
      <w:pPr>
        <w:jc w:val="both"/>
        <w:rPr>
          <w:rFonts w:ascii="Times New Roman" w:hAnsi="Times New Roman" w:cs="Times New Roman"/>
          <w:sz w:val="24"/>
          <w:szCs w:val="24"/>
          <w:lang w:val="en-US"/>
        </w:rPr>
      </w:pPr>
      <w:r w:rsidRPr="00C57093">
        <w:rPr>
          <w:rFonts w:ascii="Times New Roman" w:hAnsi="Times New Roman" w:cs="Times New Roman"/>
          <w:sz w:val="24"/>
          <w:szCs w:val="24"/>
          <w:lang w:val="en-US"/>
        </w:rPr>
        <w:t xml:space="preserve">Rugube, L. M., </w:t>
      </w:r>
      <w:proofErr w:type="spellStart"/>
      <w:r w:rsidRPr="00C57093">
        <w:rPr>
          <w:rFonts w:ascii="Times New Roman" w:hAnsi="Times New Roman" w:cs="Times New Roman"/>
          <w:sz w:val="24"/>
          <w:szCs w:val="24"/>
          <w:lang w:val="en-US"/>
        </w:rPr>
        <w:t>Nsibande</w:t>
      </w:r>
      <w:proofErr w:type="spellEnd"/>
      <w:r w:rsidRPr="00C57093">
        <w:rPr>
          <w:rFonts w:ascii="Times New Roman" w:hAnsi="Times New Roman" w:cs="Times New Roman"/>
          <w:sz w:val="24"/>
          <w:szCs w:val="24"/>
          <w:lang w:val="en-US"/>
        </w:rPr>
        <w:t>, S. P., Masarirambi, M. T., &amp; Musi, P. J. (2019). Factors affecting profitability of smallholder vegetable farmers in the Shiselweni Region, Kingdom of Eswatini (Swaziland). Sustainable Agriculture Research, 8(1), 104–113. https://doi.org/10.5539/sar.v8n1p104</w:t>
      </w:r>
    </w:p>
    <w:p w14:paraId="58F6A28A" w14:textId="77777777" w:rsidR="00C57093" w:rsidRDefault="00C57093" w:rsidP="004D583A">
      <w:pPr>
        <w:jc w:val="both"/>
        <w:rPr>
          <w:rFonts w:ascii="Times New Roman" w:hAnsi="Times New Roman" w:cs="Times New Roman"/>
          <w:sz w:val="24"/>
          <w:szCs w:val="24"/>
          <w:lang w:val="en-US"/>
        </w:rPr>
      </w:pPr>
      <w:r w:rsidRPr="00C57093">
        <w:rPr>
          <w:rFonts w:ascii="Times New Roman" w:hAnsi="Times New Roman" w:cs="Times New Roman"/>
          <w:sz w:val="24"/>
          <w:szCs w:val="24"/>
          <w:lang w:val="en-US"/>
        </w:rPr>
        <w:lastRenderedPageBreak/>
        <w:t>World Bank. (2021). Transforming agriculture for inclusive growth in Southern Africa. World Bank Publications.</w:t>
      </w:r>
    </w:p>
    <w:p w14:paraId="08C67E60" w14:textId="77777777" w:rsidR="004D583A" w:rsidRPr="004D583A" w:rsidRDefault="004D583A"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 xml:space="preserve">Mdluli, S., &amp; Dlamini, B. (2023). Institutional and Socio-economic determinants of food security among smallholder farmers in Eswatini.  University of KwaZulu-Natal </w:t>
      </w:r>
      <w:proofErr w:type="spellStart"/>
      <w:r w:rsidRPr="004D583A">
        <w:rPr>
          <w:rFonts w:ascii="Times New Roman" w:hAnsi="Times New Roman" w:cs="Times New Roman"/>
          <w:sz w:val="24"/>
          <w:szCs w:val="24"/>
          <w:lang w:val="en-US"/>
        </w:rPr>
        <w:t>ResearchSpace</w:t>
      </w:r>
      <w:proofErr w:type="spellEnd"/>
      <w:r w:rsidRPr="004D583A">
        <w:rPr>
          <w:rFonts w:ascii="Times New Roman" w:hAnsi="Times New Roman" w:cs="Times New Roman"/>
          <w:sz w:val="24"/>
          <w:szCs w:val="24"/>
          <w:lang w:val="en-US"/>
        </w:rPr>
        <w:t>.</w:t>
      </w:r>
    </w:p>
    <w:p w14:paraId="41EACE1D" w14:textId="77777777" w:rsidR="004D583A" w:rsidRPr="004D583A" w:rsidRDefault="004D583A"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 xml:space="preserve">Nhamo, N., </w:t>
      </w:r>
      <w:proofErr w:type="spellStart"/>
      <w:r w:rsidRPr="004D583A">
        <w:rPr>
          <w:rFonts w:ascii="Times New Roman" w:hAnsi="Times New Roman" w:cs="Times New Roman"/>
          <w:sz w:val="24"/>
          <w:szCs w:val="24"/>
          <w:lang w:val="en-US"/>
        </w:rPr>
        <w:t>Mabhaudhi</w:t>
      </w:r>
      <w:proofErr w:type="spellEnd"/>
      <w:r w:rsidRPr="004D583A">
        <w:rPr>
          <w:rFonts w:ascii="Times New Roman" w:hAnsi="Times New Roman" w:cs="Times New Roman"/>
          <w:sz w:val="24"/>
          <w:szCs w:val="24"/>
          <w:lang w:val="en-US"/>
        </w:rPr>
        <w:t xml:space="preserve">, T., &amp; Modi, A.T. (2022). Climate variability, agricultural productivity and food security among smallholder farmers in Southern Africa. </w:t>
      </w:r>
      <w:r w:rsidRPr="00297001">
        <w:rPr>
          <w:rFonts w:ascii="Times New Roman" w:hAnsi="Times New Roman" w:cs="Times New Roman"/>
          <w:i/>
          <w:sz w:val="24"/>
          <w:szCs w:val="24"/>
          <w:lang w:val="en-US"/>
        </w:rPr>
        <w:t>Agriculture</w:t>
      </w:r>
      <w:r w:rsidRPr="004D583A">
        <w:rPr>
          <w:rFonts w:ascii="Times New Roman" w:hAnsi="Times New Roman" w:cs="Times New Roman"/>
          <w:sz w:val="24"/>
          <w:szCs w:val="24"/>
          <w:lang w:val="en-US"/>
        </w:rPr>
        <w:t>, 12(5), 643</w:t>
      </w:r>
    </w:p>
    <w:p w14:paraId="67F212F0" w14:textId="77777777" w:rsidR="004D583A" w:rsidRPr="004D583A" w:rsidRDefault="004D583A" w:rsidP="004D583A">
      <w:pPr>
        <w:jc w:val="both"/>
        <w:rPr>
          <w:rFonts w:ascii="Times New Roman" w:hAnsi="Times New Roman" w:cs="Times New Roman"/>
          <w:sz w:val="24"/>
          <w:szCs w:val="24"/>
        </w:rPr>
      </w:pPr>
      <w:r w:rsidRPr="004D583A">
        <w:rPr>
          <w:rFonts w:ascii="Times New Roman" w:hAnsi="Times New Roman" w:cs="Times New Roman"/>
          <w:sz w:val="24"/>
          <w:szCs w:val="24"/>
        </w:rPr>
        <w:t xml:space="preserve">Sibiya Q., &amp; </w:t>
      </w:r>
      <w:proofErr w:type="spellStart"/>
      <w:r w:rsidRPr="004D583A">
        <w:rPr>
          <w:rFonts w:ascii="Times New Roman" w:hAnsi="Times New Roman" w:cs="Times New Roman"/>
          <w:sz w:val="24"/>
          <w:szCs w:val="24"/>
        </w:rPr>
        <w:t>Oluwatayo</w:t>
      </w:r>
      <w:proofErr w:type="spellEnd"/>
      <w:r w:rsidRPr="004D583A">
        <w:rPr>
          <w:rFonts w:ascii="Times New Roman" w:hAnsi="Times New Roman" w:cs="Times New Roman"/>
          <w:sz w:val="24"/>
          <w:szCs w:val="24"/>
        </w:rPr>
        <w:t xml:space="preserve">, </w:t>
      </w:r>
      <w:proofErr w:type="gramStart"/>
      <w:r w:rsidRPr="004D583A">
        <w:rPr>
          <w:rFonts w:ascii="Times New Roman" w:hAnsi="Times New Roman" w:cs="Times New Roman"/>
          <w:sz w:val="24"/>
          <w:szCs w:val="24"/>
        </w:rPr>
        <w:t>I.B.(</w:t>
      </w:r>
      <w:proofErr w:type="gramEnd"/>
      <w:r w:rsidRPr="004D583A">
        <w:rPr>
          <w:rFonts w:ascii="Times New Roman" w:hAnsi="Times New Roman" w:cs="Times New Roman"/>
          <w:sz w:val="24"/>
          <w:szCs w:val="24"/>
        </w:rPr>
        <w:t>2023). Gender Dimensions of Food Security among Households in Rural Eswatini</w:t>
      </w:r>
      <w:r w:rsidRPr="004D583A">
        <w:rPr>
          <w:rFonts w:ascii="Times New Roman" w:hAnsi="Times New Roman" w:cs="Times New Roman"/>
          <w:i/>
          <w:sz w:val="24"/>
          <w:szCs w:val="24"/>
        </w:rPr>
        <w:t>. Hong Kong Journal of Social Sciences, 61</w:t>
      </w:r>
      <w:r w:rsidRPr="004D583A">
        <w:rPr>
          <w:rFonts w:ascii="Times New Roman" w:hAnsi="Times New Roman" w:cs="Times New Roman"/>
          <w:sz w:val="24"/>
          <w:szCs w:val="24"/>
        </w:rPr>
        <w:t xml:space="preserve">. </w:t>
      </w:r>
      <w:hyperlink r:id="rId11" w:history="1">
        <w:r w:rsidRPr="00297001">
          <w:rPr>
            <w:rStyle w:val="Hyperlink"/>
            <w:rFonts w:ascii="Times New Roman" w:hAnsi="Times New Roman" w:cs="Times New Roman"/>
            <w:i/>
            <w:color w:val="000000" w:themeColor="text1"/>
            <w:sz w:val="24"/>
            <w:szCs w:val="24"/>
            <w:u w:val="none"/>
          </w:rPr>
          <w:t>http://doi.org/55463/hkjss.issn.1021-3619.61.1</w:t>
        </w:r>
      </w:hyperlink>
      <w:r w:rsidRPr="00297001">
        <w:rPr>
          <w:rFonts w:ascii="Times New Roman" w:hAnsi="Times New Roman" w:cs="Times New Roman"/>
          <w:color w:val="000000" w:themeColor="text1"/>
          <w:sz w:val="24"/>
          <w:szCs w:val="24"/>
        </w:rPr>
        <w:t xml:space="preserve"> </w:t>
      </w:r>
    </w:p>
    <w:p w14:paraId="4CCD6A50" w14:textId="77777777" w:rsidR="004D583A" w:rsidRPr="004D583A" w:rsidRDefault="004D583A"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United Natio</w:t>
      </w:r>
      <w:r w:rsidR="00297001">
        <w:rPr>
          <w:rFonts w:ascii="Times New Roman" w:hAnsi="Times New Roman" w:cs="Times New Roman"/>
          <w:sz w:val="24"/>
          <w:szCs w:val="24"/>
          <w:lang w:val="en-US"/>
        </w:rPr>
        <w:t>ns Development Programme (UNDP)</w:t>
      </w:r>
      <w:r w:rsidRPr="004D583A">
        <w:rPr>
          <w:rFonts w:ascii="Times New Roman" w:hAnsi="Times New Roman" w:cs="Times New Roman"/>
          <w:sz w:val="24"/>
          <w:szCs w:val="24"/>
          <w:lang w:val="en-US"/>
        </w:rPr>
        <w:t xml:space="preserve"> (2023). Human Development Report 2023/2024. New York: UNDP.</w:t>
      </w:r>
    </w:p>
    <w:p w14:paraId="7F7452D4" w14:textId="77777777" w:rsidR="004D583A" w:rsidRPr="004D583A" w:rsidRDefault="004D583A"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United</w:t>
      </w:r>
      <w:r w:rsidR="00297001">
        <w:rPr>
          <w:rFonts w:ascii="Times New Roman" w:hAnsi="Times New Roman" w:cs="Times New Roman"/>
          <w:sz w:val="24"/>
          <w:szCs w:val="24"/>
          <w:lang w:val="en-US"/>
        </w:rPr>
        <w:t xml:space="preserve"> Nations Development Programme </w:t>
      </w:r>
      <w:r w:rsidRPr="004D583A">
        <w:rPr>
          <w:rFonts w:ascii="Times New Roman" w:hAnsi="Times New Roman" w:cs="Times New Roman"/>
          <w:sz w:val="24"/>
          <w:szCs w:val="24"/>
          <w:lang w:val="en-US"/>
        </w:rPr>
        <w:t>(2023). Human development report 2023/2024.UNDP</w:t>
      </w:r>
    </w:p>
    <w:p w14:paraId="2C9A9211" w14:textId="77777777" w:rsidR="004D583A" w:rsidRPr="004D583A" w:rsidRDefault="004D583A"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World Bank. (2023). Climate Change Knowledge Portal: Eswatini Country Profile. Washington, DC: World Bank.</w:t>
      </w:r>
    </w:p>
    <w:p w14:paraId="40E2642D" w14:textId="77777777" w:rsidR="004D583A" w:rsidRPr="004D583A" w:rsidRDefault="004D583A" w:rsidP="004D583A">
      <w:pPr>
        <w:jc w:val="both"/>
        <w:rPr>
          <w:rFonts w:ascii="Times New Roman" w:hAnsi="Times New Roman" w:cs="Times New Roman"/>
          <w:sz w:val="24"/>
          <w:szCs w:val="24"/>
          <w:lang w:val="en-US"/>
        </w:rPr>
      </w:pPr>
      <w:r w:rsidRPr="004D583A">
        <w:rPr>
          <w:rFonts w:ascii="Times New Roman" w:hAnsi="Times New Roman" w:cs="Times New Roman"/>
          <w:sz w:val="24"/>
          <w:szCs w:val="24"/>
          <w:lang w:val="en-US"/>
        </w:rPr>
        <w:t>World Food Programme (WFP). (2024). Eswatini Food Security Monitoring Report. Rome: WFP.</w:t>
      </w:r>
    </w:p>
    <w:p w14:paraId="4829EF8F" w14:textId="77777777" w:rsidR="004D583A" w:rsidRPr="004D583A" w:rsidRDefault="004D583A" w:rsidP="004D583A">
      <w:pPr>
        <w:jc w:val="both"/>
        <w:rPr>
          <w:rFonts w:ascii="Times New Roman" w:hAnsi="Times New Roman" w:cs="Times New Roman"/>
          <w:sz w:val="24"/>
          <w:szCs w:val="24"/>
        </w:rPr>
      </w:pPr>
    </w:p>
    <w:p w14:paraId="0BD8194B" w14:textId="77777777" w:rsidR="004D583A" w:rsidRPr="004D583A" w:rsidRDefault="004D583A" w:rsidP="004D583A">
      <w:pPr>
        <w:jc w:val="both"/>
        <w:rPr>
          <w:rFonts w:ascii="Times New Roman" w:hAnsi="Times New Roman" w:cs="Times New Roman"/>
          <w:sz w:val="24"/>
          <w:szCs w:val="24"/>
        </w:rPr>
      </w:pPr>
    </w:p>
    <w:p w14:paraId="7C4F0BA3" w14:textId="77777777" w:rsidR="004D583A" w:rsidRPr="004D583A" w:rsidRDefault="004D583A" w:rsidP="004D583A">
      <w:pPr>
        <w:jc w:val="both"/>
        <w:rPr>
          <w:rFonts w:ascii="Times New Roman" w:hAnsi="Times New Roman" w:cs="Times New Roman"/>
          <w:sz w:val="24"/>
          <w:szCs w:val="24"/>
        </w:rPr>
      </w:pPr>
    </w:p>
    <w:p w14:paraId="7F7E71A9" w14:textId="77777777" w:rsidR="004D583A" w:rsidRPr="004D583A" w:rsidRDefault="004D583A" w:rsidP="004D583A">
      <w:pPr>
        <w:jc w:val="both"/>
        <w:rPr>
          <w:rFonts w:ascii="Times New Roman" w:hAnsi="Times New Roman" w:cs="Times New Roman"/>
          <w:sz w:val="24"/>
          <w:szCs w:val="24"/>
        </w:rPr>
      </w:pPr>
    </w:p>
    <w:p w14:paraId="30DB4D91" w14:textId="77777777" w:rsidR="00E1703C" w:rsidRPr="004D583A" w:rsidRDefault="00E1703C" w:rsidP="004D583A">
      <w:pPr>
        <w:jc w:val="both"/>
        <w:rPr>
          <w:rFonts w:ascii="Times New Roman" w:hAnsi="Times New Roman" w:cs="Times New Roman"/>
          <w:sz w:val="24"/>
          <w:szCs w:val="24"/>
        </w:rPr>
      </w:pPr>
    </w:p>
    <w:sectPr w:rsidR="00E1703C" w:rsidRPr="004D58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83A"/>
    <w:rsid w:val="000070E5"/>
    <w:rsid w:val="00010E4F"/>
    <w:rsid w:val="00093252"/>
    <w:rsid w:val="000E5659"/>
    <w:rsid w:val="0010785C"/>
    <w:rsid w:val="00126E5E"/>
    <w:rsid w:val="00161033"/>
    <w:rsid w:val="00162978"/>
    <w:rsid w:val="00166FD6"/>
    <w:rsid w:val="00174012"/>
    <w:rsid w:val="001E1CB6"/>
    <w:rsid w:val="0024402F"/>
    <w:rsid w:val="0025360A"/>
    <w:rsid w:val="00263F24"/>
    <w:rsid w:val="00297001"/>
    <w:rsid w:val="002D103B"/>
    <w:rsid w:val="0035708C"/>
    <w:rsid w:val="0036066B"/>
    <w:rsid w:val="00363121"/>
    <w:rsid w:val="00375BE2"/>
    <w:rsid w:val="004141CE"/>
    <w:rsid w:val="0041588E"/>
    <w:rsid w:val="0041684A"/>
    <w:rsid w:val="00424BBA"/>
    <w:rsid w:val="00424C48"/>
    <w:rsid w:val="00444F1F"/>
    <w:rsid w:val="00460B90"/>
    <w:rsid w:val="00490CBA"/>
    <w:rsid w:val="004D31E7"/>
    <w:rsid w:val="004D3B02"/>
    <w:rsid w:val="004D583A"/>
    <w:rsid w:val="004F5566"/>
    <w:rsid w:val="004F75D3"/>
    <w:rsid w:val="00584F96"/>
    <w:rsid w:val="00586FD3"/>
    <w:rsid w:val="00637868"/>
    <w:rsid w:val="00643C84"/>
    <w:rsid w:val="006C06EE"/>
    <w:rsid w:val="006C302C"/>
    <w:rsid w:val="006C41F8"/>
    <w:rsid w:val="006C5FEA"/>
    <w:rsid w:val="007048BC"/>
    <w:rsid w:val="00712960"/>
    <w:rsid w:val="0071659B"/>
    <w:rsid w:val="007579E1"/>
    <w:rsid w:val="00763825"/>
    <w:rsid w:val="007A0670"/>
    <w:rsid w:val="007C061C"/>
    <w:rsid w:val="007E582D"/>
    <w:rsid w:val="00867E85"/>
    <w:rsid w:val="00876456"/>
    <w:rsid w:val="0088064B"/>
    <w:rsid w:val="00883F4C"/>
    <w:rsid w:val="008D1E35"/>
    <w:rsid w:val="009472ED"/>
    <w:rsid w:val="00992F14"/>
    <w:rsid w:val="009A75E8"/>
    <w:rsid w:val="009B6AFD"/>
    <w:rsid w:val="009E0D22"/>
    <w:rsid w:val="009F43FB"/>
    <w:rsid w:val="00A01252"/>
    <w:rsid w:val="00A03488"/>
    <w:rsid w:val="00A10DE0"/>
    <w:rsid w:val="00A5308F"/>
    <w:rsid w:val="00B17251"/>
    <w:rsid w:val="00B3068B"/>
    <w:rsid w:val="00B6537B"/>
    <w:rsid w:val="00BD65E1"/>
    <w:rsid w:val="00BF7CCF"/>
    <w:rsid w:val="00C05FD5"/>
    <w:rsid w:val="00C07859"/>
    <w:rsid w:val="00C244D4"/>
    <w:rsid w:val="00C57093"/>
    <w:rsid w:val="00CA57C4"/>
    <w:rsid w:val="00D21F7B"/>
    <w:rsid w:val="00D3194F"/>
    <w:rsid w:val="00DD6C79"/>
    <w:rsid w:val="00DE0D84"/>
    <w:rsid w:val="00E005A1"/>
    <w:rsid w:val="00E1703C"/>
    <w:rsid w:val="00E63AE9"/>
    <w:rsid w:val="00E8494F"/>
    <w:rsid w:val="00E93024"/>
    <w:rsid w:val="00EC6CFC"/>
    <w:rsid w:val="00F625E6"/>
    <w:rsid w:val="00FC43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5B15"/>
  <w15:chartTrackingRefBased/>
  <w15:docId w15:val="{2528CF77-18EC-4D01-AA50-E0E0AD3B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4D58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D583A"/>
    <w:rPr>
      <w:color w:val="0563C1" w:themeColor="hyperlink"/>
      <w:u w:val="single"/>
    </w:rPr>
  </w:style>
  <w:style w:type="table" w:customStyle="1" w:styleId="PlainTable41">
    <w:name w:val="Plain Table 41"/>
    <w:basedOn w:val="TableNormal"/>
    <w:next w:val="PlainTable4"/>
    <w:uiPriority w:val="44"/>
    <w:rsid w:val="0035708C"/>
    <w:pPr>
      <w:spacing w:after="0" w:line="240" w:lineRule="auto"/>
    </w:pPr>
    <w:rPr>
      <w:rFonts w:eastAsia="Times New Roman" w:cs="Times New Roman"/>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ngmakur71@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daisdlamini2@outlook.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larindee@gmail.com" TargetMode="External"/><Relationship Id="rId11" Type="http://schemas.openxmlformats.org/officeDocument/2006/relationships/hyperlink" Target="http://doi.org/55463/hkjss.issn.1021-3619.61.1" TargetMode="External"/><Relationship Id="rId5" Type="http://schemas.openxmlformats.org/officeDocument/2006/relationships/hyperlink" Target="mailto:sikasibandze@gmail.com(coresponding" TargetMode="External"/><Relationship Id="rId10" Type="http://schemas.openxmlformats.org/officeDocument/2006/relationships/hyperlink" Target="http://doi.org/10.1016/j.heliyon.2024.e33722" TargetMode="External"/><Relationship Id="rId4" Type="http://schemas.openxmlformats.org/officeDocument/2006/relationships/webSettings" Target="webSettings.xml"/><Relationship Id="rId9" Type="http://schemas.openxmlformats.org/officeDocument/2006/relationships/hyperlink" Target="http://hdl.handle.net/10413/231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1903</TotalTime>
  <Pages>12</Pages>
  <Words>3730</Words>
  <Characters>21261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Sibandze</dc:creator>
  <cp:keywords/>
  <dc:description/>
  <cp:lastModifiedBy>Victor Shongwe</cp:lastModifiedBy>
  <cp:revision>50</cp:revision>
  <dcterms:created xsi:type="dcterms:W3CDTF">2026-05-30T20:48:00Z</dcterms:created>
  <dcterms:modified xsi:type="dcterms:W3CDTF">2026-07-15T20:55:00Z</dcterms:modified>
</cp:coreProperties>
</file>